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A90D326" w14:textId="7A0CA847" w:rsidR="008C4987" w:rsidRPr="0031751C" w:rsidRDefault="0077020C" w:rsidP="005051A9">
      <w:pPr>
        <w:pStyle w:val="Zerrenda-paragrafoa"/>
        <w:spacing w:after="200"/>
        <w:ind w:left="1503"/>
        <w:jc w:val="center"/>
        <w:rPr>
          <w:rFonts w:ascii="Century Gothic" w:hAnsi="Century Gothic" w:cs="Arial"/>
          <w:b/>
          <w:spacing w:val="-2"/>
          <w:sz w:val="44"/>
          <w:szCs w:val="44"/>
        </w:rPr>
      </w:pPr>
      <w:r w:rsidRPr="0031751C">
        <w:rPr>
          <w:rFonts w:ascii="Century Gothic" w:hAnsi="Century Gothic" w:cs="Arial"/>
          <w:b/>
          <w:spacing w:val="-2"/>
          <w:sz w:val="44"/>
          <w:szCs w:val="44"/>
        </w:rPr>
        <w:t xml:space="preserve">El 'Programa </w:t>
      </w:r>
      <w:proofErr w:type="spellStart"/>
      <w:r w:rsidRPr="0031751C">
        <w:rPr>
          <w:rFonts w:ascii="Century Gothic" w:hAnsi="Century Gothic" w:cs="Arial"/>
          <w:b/>
          <w:spacing w:val="-2"/>
          <w:sz w:val="44"/>
          <w:szCs w:val="44"/>
        </w:rPr>
        <w:t>Arrimu</w:t>
      </w:r>
      <w:proofErr w:type="spellEnd"/>
      <w:r w:rsidRPr="0031751C">
        <w:rPr>
          <w:rFonts w:ascii="Century Gothic" w:hAnsi="Century Gothic" w:cs="Arial"/>
          <w:b/>
          <w:spacing w:val="-2"/>
          <w:sz w:val="44"/>
          <w:szCs w:val="44"/>
        </w:rPr>
        <w:t>'</w:t>
      </w:r>
      <w:r w:rsidR="00FC0CAD">
        <w:rPr>
          <w:rFonts w:ascii="Century Gothic" w:hAnsi="Century Gothic" w:cs="Arial"/>
          <w:b/>
          <w:spacing w:val="-2"/>
          <w:sz w:val="44"/>
          <w:szCs w:val="44"/>
        </w:rPr>
        <w:t>,</w:t>
      </w:r>
      <w:r w:rsidRPr="0031751C">
        <w:rPr>
          <w:rFonts w:ascii="Century Gothic" w:hAnsi="Century Gothic" w:cs="Arial"/>
          <w:b/>
          <w:spacing w:val="-2"/>
          <w:sz w:val="44"/>
          <w:szCs w:val="44"/>
        </w:rPr>
        <w:t xml:space="preserve"> </w:t>
      </w:r>
      <w:r w:rsidR="0031751C" w:rsidRPr="0031751C">
        <w:rPr>
          <w:rFonts w:ascii="Century Gothic" w:hAnsi="Century Gothic" w:cs="Arial"/>
          <w:b/>
          <w:spacing w:val="-2"/>
          <w:sz w:val="44"/>
          <w:szCs w:val="44"/>
        </w:rPr>
        <w:t>que atiende a jóvenes con consumos activos y trastornos mentales</w:t>
      </w:r>
      <w:r w:rsidR="00FC0CAD">
        <w:rPr>
          <w:rFonts w:ascii="Century Gothic" w:hAnsi="Century Gothic" w:cs="Arial"/>
          <w:b/>
          <w:spacing w:val="-2"/>
          <w:sz w:val="44"/>
          <w:szCs w:val="44"/>
        </w:rPr>
        <w:t>,</w:t>
      </w:r>
      <w:r w:rsidR="0031751C" w:rsidRPr="0031751C">
        <w:rPr>
          <w:rFonts w:ascii="Century Gothic" w:hAnsi="Century Gothic" w:cs="Arial"/>
          <w:b/>
          <w:spacing w:val="-2"/>
          <w:sz w:val="44"/>
          <w:szCs w:val="44"/>
        </w:rPr>
        <w:t xml:space="preserve"> </w:t>
      </w:r>
      <w:r w:rsidRPr="0031751C">
        <w:rPr>
          <w:rFonts w:ascii="Century Gothic" w:hAnsi="Century Gothic" w:cs="Arial"/>
          <w:b/>
          <w:spacing w:val="-2"/>
          <w:sz w:val="44"/>
          <w:szCs w:val="44"/>
        </w:rPr>
        <w:t xml:space="preserve">se ha afianzado con un total de </w:t>
      </w:r>
      <w:r w:rsidR="007D0F36">
        <w:rPr>
          <w:rFonts w:ascii="Century Gothic" w:hAnsi="Century Gothic" w:cs="Arial"/>
          <w:b/>
          <w:spacing w:val="-2"/>
          <w:sz w:val="44"/>
          <w:szCs w:val="44"/>
        </w:rPr>
        <w:t xml:space="preserve">81 </w:t>
      </w:r>
      <w:r w:rsidRPr="0031751C">
        <w:rPr>
          <w:rFonts w:ascii="Century Gothic" w:hAnsi="Century Gothic" w:cs="Arial"/>
          <w:b/>
          <w:spacing w:val="-2"/>
          <w:sz w:val="44"/>
          <w:szCs w:val="44"/>
        </w:rPr>
        <w:t xml:space="preserve">personas atendidas desde su puesta en marcha </w:t>
      </w:r>
      <w:r w:rsidR="0031751C" w:rsidRPr="0031751C">
        <w:rPr>
          <w:rFonts w:ascii="Century Gothic" w:hAnsi="Century Gothic" w:cs="Arial"/>
          <w:b/>
          <w:spacing w:val="-2"/>
          <w:sz w:val="44"/>
          <w:szCs w:val="44"/>
        </w:rPr>
        <w:t>en</w:t>
      </w:r>
      <w:r w:rsidRPr="0031751C">
        <w:rPr>
          <w:rFonts w:ascii="Century Gothic" w:hAnsi="Century Gothic" w:cs="Arial"/>
          <w:b/>
          <w:spacing w:val="-2"/>
          <w:sz w:val="44"/>
          <w:szCs w:val="44"/>
        </w:rPr>
        <w:t xml:space="preserve"> 2022</w:t>
      </w:r>
    </w:p>
    <w:p w14:paraId="22F39520" w14:textId="77777777" w:rsidR="0077020C" w:rsidRPr="005051A9" w:rsidRDefault="0077020C" w:rsidP="005051A9">
      <w:pPr>
        <w:pStyle w:val="Zerrenda-paragrafoa"/>
        <w:spacing w:after="200"/>
        <w:ind w:left="1503"/>
        <w:jc w:val="center"/>
        <w:rPr>
          <w:rFonts w:ascii="Century Gothic" w:hAnsi="Century Gothic" w:cs="Arial"/>
          <w:b/>
          <w:spacing w:val="-2"/>
          <w:sz w:val="44"/>
          <w:szCs w:val="44"/>
        </w:rPr>
      </w:pPr>
    </w:p>
    <w:p w14:paraId="1E24DE18" w14:textId="698DEBB5" w:rsidR="00E82B28" w:rsidRPr="00E82B28" w:rsidRDefault="00E82B28" w:rsidP="0077020C">
      <w:pPr>
        <w:pStyle w:val="Zerrenda-paragrafoa"/>
        <w:numPr>
          <w:ilvl w:val="0"/>
          <w:numId w:val="15"/>
        </w:numPr>
        <w:spacing w:after="200"/>
        <w:jc w:val="both"/>
        <w:rPr>
          <w:color w:val="000000"/>
          <w:sz w:val="27"/>
          <w:szCs w:val="27"/>
        </w:rPr>
      </w:pPr>
      <w:r w:rsidRPr="00E82B28">
        <w:rPr>
          <w:rFonts w:ascii="Century Gothic" w:hAnsi="Century Gothic" w:cs="Arial"/>
          <w:i/>
          <w:sz w:val="24"/>
          <w:szCs w:val="24"/>
        </w:rPr>
        <w:t>Además, durante este periodo, el programa ha brindado apoyo a 60 familiares de estos jóvenes</w:t>
      </w:r>
      <w:r w:rsidR="00C305C7">
        <w:rPr>
          <w:rFonts w:ascii="Century Gothic" w:hAnsi="Century Gothic" w:cs="Arial"/>
          <w:i/>
          <w:sz w:val="24"/>
          <w:szCs w:val="24"/>
        </w:rPr>
        <w:t>.</w:t>
      </w:r>
    </w:p>
    <w:p w14:paraId="61E0A5A9" w14:textId="77D924C1" w:rsidR="00E82B28" w:rsidRPr="00B36898" w:rsidRDefault="00E82B28" w:rsidP="0077020C">
      <w:pPr>
        <w:pStyle w:val="Zerrenda-paragrafoa"/>
        <w:numPr>
          <w:ilvl w:val="0"/>
          <w:numId w:val="15"/>
        </w:numPr>
        <w:spacing w:after="200"/>
        <w:jc w:val="both"/>
        <w:rPr>
          <w:color w:val="000000"/>
          <w:sz w:val="27"/>
          <w:szCs w:val="27"/>
        </w:rPr>
      </w:pPr>
      <w:r w:rsidRPr="00E82B28">
        <w:rPr>
          <w:rFonts w:ascii="Century Gothic" w:hAnsi="Century Gothic" w:cs="Arial"/>
          <w:i/>
          <w:sz w:val="24"/>
          <w:szCs w:val="24"/>
        </w:rPr>
        <w:t xml:space="preserve">La Diputación Foral de Gipuzkoa financia íntegramente el </w:t>
      </w:r>
      <w:r>
        <w:rPr>
          <w:rFonts w:ascii="Century Gothic" w:hAnsi="Century Gothic" w:cs="Arial"/>
          <w:i/>
          <w:sz w:val="24"/>
          <w:szCs w:val="24"/>
        </w:rPr>
        <w:t>‘</w:t>
      </w:r>
      <w:r w:rsidRPr="00E82B28">
        <w:rPr>
          <w:rFonts w:ascii="Century Gothic" w:hAnsi="Century Gothic" w:cs="Arial"/>
          <w:i/>
          <w:sz w:val="24"/>
          <w:szCs w:val="24"/>
        </w:rPr>
        <w:t xml:space="preserve">Programa </w:t>
      </w:r>
      <w:proofErr w:type="spellStart"/>
      <w:r w:rsidRPr="00E82B28">
        <w:rPr>
          <w:rFonts w:ascii="Century Gothic" w:hAnsi="Century Gothic" w:cs="Arial"/>
          <w:i/>
          <w:sz w:val="24"/>
          <w:szCs w:val="24"/>
        </w:rPr>
        <w:t>Arrimu</w:t>
      </w:r>
      <w:proofErr w:type="spellEnd"/>
      <w:r>
        <w:rPr>
          <w:rFonts w:ascii="Century Gothic" w:hAnsi="Century Gothic" w:cs="Arial"/>
          <w:i/>
          <w:sz w:val="24"/>
          <w:szCs w:val="24"/>
        </w:rPr>
        <w:t>’</w:t>
      </w:r>
      <w:r w:rsidRPr="00E82B28">
        <w:rPr>
          <w:rFonts w:ascii="Century Gothic" w:hAnsi="Century Gothic" w:cs="Arial"/>
          <w:i/>
          <w:sz w:val="24"/>
          <w:szCs w:val="24"/>
        </w:rPr>
        <w:t xml:space="preserve"> con una aportación anual </w:t>
      </w:r>
      <w:r w:rsidRPr="00B36898">
        <w:rPr>
          <w:rFonts w:ascii="Century Gothic" w:hAnsi="Century Gothic" w:cs="Arial"/>
          <w:i/>
          <w:sz w:val="24"/>
          <w:szCs w:val="24"/>
        </w:rPr>
        <w:t xml:space="preserve">de 89.177 euros. </w:t>
      </w:r>
      <w:r w:rsidR="00850C32">
        <w:rPr>
          <w:rFonts w:ascii="Century Gothic" w:hAnsi="Century Gothic" w:cs="Arial"/>
          <w:i/>
          <w:sz w:val="24"/>
          <w:szCs w:val="24"/>
        </w:rPr>
        <w:t>De este modo</w:t>
      </w:r>
      <w:r w:rsidRPr="00B36898">
        <w:rPr>
          <w:rFonts w:ascii="Century Gothic" w:hAnsi="Century Gothic" w:cs="Arial"/>
          <w:i/>
          <w:sz w:val="24"/>
          <w:szCs w:val="24"/>
        </w:rPr>
        <w:t xml:space="preserve">, destina </w:t>
      </w:r>
      <w:r w:rsidR="00C305C7" w:rsidRPr="00B36898">
        <w:rPr>
          <w:rFonts w:ascii="Century Gothic" w:hAnsi="Century Gothic" w:cs="Arial"/>
          <w:i/>
          <w:sz w:val="24"/>
          <w:szCs w:val="24"/>
        </w:rPr>
        <w:t>algo más de 3 millones de euros anuales</w:t>
      </w:r>
      <w:r w:rsidRPr="00B36898">
        <w:rPr>
          <w:rFonts w:ascii="Century Gothic" w:hAnsi="Century Gothic" w:cs="Arial"/>
          <w:i/>
          <w:sz w:val="24"/>
          <w:szCs w:val="24"/>
        </w:rPr>
        <w:t xml:space="preserve"> para la financiación de programas y servicios de Proyecto Hombre.</w:t>
      </w:r>
    </w:p>
    <w:p w14:paraId="01DC4273" w14:textId="0768FDE3" w:rsidR="0077020C" w:rsidRPr="00E82B28" w:rsidRDefault="0077020C" w:rsidP="00E82B28">
      <w:pPr>
        <w:spacing w:after="200"/>
        <w:jc w:val="both"/>
        <w:rPr>
          <w:color w:val="000000"/>
          <w:sz w:val="27"/>
          <w:szCs w:val="27"/>
        </w:rPr>
      </w:pPr>
      <w:r w:rsidRPr="00E82B28">
        <w:rPr>
          <w:rFonts w:ascii="Century Gothic" w:hAnsi="Century Gothic"/>
          <w:color w:val="000000"/>
          <w:szCs w:val="22"/>
        </w:rPr>
        <w:t xml:space="preserve">El </w:t>
      </w:r>
      <w:r w:rsidR="00EF3861" w:rsidRPr="00E82B28">
        <w:rPr>
          <w:rFonts w:ascii="Century Gothic" w:hAnsi="Century Gothic"/>
          <w:color w:val="000000"/>
          <w:szCs w:val="22"/>
        </w:rPr>
        <w:t>‘</w:t>
      </w:r>
      <w:r w:rsidRPr="00E82B28">
        <w:rPr>
          <w:rFonts w:ascii="Century Gothic" w:hAnsi="Century Gothic"/>
          <w:color w:val="000000"/>
          <w:szCs w:val="22"/>
        </w:rPr>
        <w:t xml:space="preserve">Programa </w:t>
      </w:r>
      <w:proofErr w:type="spellStart"/>
      <w:r w:rsidRPr="00E82B28">
        <w:rPr>
          <w:rFonts w:ascii="Century Gothic" w:hAnsi="Century Gothic"/>
          <w:color w:val="000000"/>
          <w:szCs w:val="22"/>
        </w:rPr>
        <w:t>Arrimu</w:t>
      </w:r>
      <w:proofErr w:type="spellEnd"/>
      <w:r w:rsidR="00EF3861" w:rsidRPr="00E82B28">
        <w:rPr>
          <w:rFonts w:ascii="Century Gothic" w:hAnsi="Century Gothic"/>
          <w:color w:val="000000"/>
          <w:szCs w:val="22"/>
        </w:rPr>
        <w:t>’</w:t>
      </w:r>
      <w:r w:rsidRPr="00E82B28">
        <w:rPr>
          <w:rFonts w:ascii="Century Gothic" w:hAnsi="Century Gothic"/>
          <w:color w:val="000000"/>
          <w:szCs w:val="22"/>
        </w:rPr>
        <w:t xml:space="preserve"> de Proyecto Hombre Gipuzkoa se ha consolidado como un recurso clave en la atención a jóvenes de entre 18 y 25 años con consumos activos de sustancias y trastornos mentales. Desde su creación</w:t>
      </w:r>
      <w:r w:rsidR="0031751C" w:rsidRPr="00E82B28">
        <w:rPr>
          <w:rFonts w:ascii="Century Gothic" w:hAnsi="Century Gothic"/>
          <w:color w:val="000000"/>
          <w:szCs w:val="22"/>
        </w:rPr>
        <w:t xml:space="preserve"> en diciembre de 2022</w:t>
      </w:r>
      <w:r w:rsidRPr="00E82B28">
        <w:rPr>
          <w:rFonts w:ascii="Century Gothic" w:hAnsi="Century Gothic"/>
          <w:color w:val="000000"/>
          <w:szCs w:val="22"/>
        </w:rPr>
        <w:t xml:space="preserve">, ha proporcionado un espacio terapéutico en el centro de día y en la atención ambulatoria de Proyecto Hombre en Hernani, abordando de manera integral las problemáticas de </w:t>
      </w:r>
      <w:r w:rsidR="007D0F36" w:rsidRPr="00E82B28">
        <w:rPr>
          <w:rFonts w:ascii="Century Gothic" w:hAnsi="Century Gothic"/>
          <w:color w:val="000000"/>
          <w:szCs w:val="22"/>
        </w:rPr>
        <w:t xml:space="preserve">81 </w:t>
      </w:r>
      <w:r w:rsidR="0031751C" w:rsidRPr="00E82B28">
        <w:rPr>
          <w:rFonts w:ascii="Century Gothic" w:hAnsi="Century Gothic"/>
          <w:color w:val="000000"/>
          <w:szCs w:val="22"/>
        </w:rPr>
        <w:t>jóvenes</w:t>
      </w:r>
      <w:r w:rsidRPr="00E82B28">
        <w:rPr>
          <w:rFonts w:ascii="Century Gothic" w:hAnsi="Century Gothic"/>
          <w:color w:val="000000"/>
          <w:szCs w:val="22"/>
        </w:rPr>
        <w:t>.</w:t>
      </w:r>
    </w:p>
    <w:p w14:paraId="196F44CE" w14:textId="645A8794" w:rsidR="0077020C" w:rsidRDefault="0077020C" w:rsidP="0077020C">
      <w:pPr>
        <w:spacing w:after="200"/>
        <w:jc w:val="both"/>
        <w:rPr>
          <w:rFonts w:ascii="Century Gothic" w:hAnsi="Century Gothic"/>
          <w:color w:val="000000"/>
          <w:szCs w:val="22"/>
        </w:rPr>
      </w:pPr>
      <w:r w:rsidRPr="0077020C">
        <w:rPr>
          <w:rFonts w:ascii="Century Gothic" w:hAnsi="Century Gothic"/>
          <w:color w:val="000000"/>
          <w:szCs w:val="22"/>
        </w:rPr>
        <w:t xml:space="preserve">Diputación Foral de Gipuzkoa ha </w:t>
      </w:r>
      <w:r w:rsidR="00EF3861">
        <w:rPr>
          <w:rFonts w:ascii="Century Gothic" w:hAnsi="Century Gothic"/>
          <w:color w:val="000000"/>
          <w:szCs w:val="22"/>
        </w:rPr>
        <w:t>financiado</w:t>
      </w:r>
      <w:r w:rsidR="00FC0CAD">
        <w:rPr>
          <w:rFonts w:ascii="Century Gothic" w:hAnsi="Century Gothic"/>
          <w:color w:val="000000"/>
          <w:szCs w:val="22"/>
        </w:rPr>
        <w:t xml:space="preserve"> </w:t>
      </w:r>
      <w:r w:rsidR="00C305C7">
        <w:rPr>
          <w:rFonts w:ascii="Century Gothic" w:hAnsi="Century Gothic"/>
          <w:color w:val="000000"/>
          <w:szCs w:val="22"/>
        </w:rPr>
        <w:t>íntegramente</w:t>
      </w:r>
      <w:r w:rsidRPr="0077020C">
        <w:rPr>
          <w:rFonts w:ascii="Century Gothic" w:hAnsi="Century Gothic"/>
          <w:color w:val="000000"/>
          <w:szCs w:val="22"/>
        </w:rPr>
        <w:t xml:space="preserve"> el programa con </w:t>
      </w:r>
      <w:r w:rsidR="0031751C" w:rsidRPr="007D0F36">
        <w:rPr>
          <w:rFonts w:ascii="Century Gothic" w:hAnsi="Century Gothic"/>
          <w:color w:val="000000"/>
          <w:szCs w:val="22"/>
        </w:rPr>
        <w:t>8</w:t>
      </w:r>
      <w:r w:rsidR="007D0F36" w:rsidRPr="007D0F36">
        <w:rPr>
          <w:rFonts w:ascii="Century Gothic" w:hAnsi="Century Gothic"/>
          <w:color w:val="000000"/>
          <w:szCs w:val="22"/>
        </w:rPr>
        <w:t>9</w:t>
      </w:r>
      <w:r w:rsidR="0031751C" w:rsidRPr="007D0F36">
        <w:rPr>
          <w:rFonts w:ascii="Century Gothic" w:hAnsi="Century Gothic"/>
          <w:color w:val="000000"/>
          <w:szCs w:val="22"/>
        </w:rPr>
        <w:t>.</w:t>
      </w:r>
      <w:r w:rsidR="007D0F36" w:rsidRPr="007D0F36">
        <w:rPr>
          <w:rFonts w:ascii="Century Gothic" w:hAnsi="Century Gothic"/>
          <w:color w:val="000000"/>
          <w:szCs w:val="22"/>
        </w:rPr>
        <w:t>177</w:t>
      </w:r>
      <w:r w:rsidRPr="007D0F36">
        <w:rPr>
          <w:rFonts w:ascii="Century Gothic" w:hAnsi="Century Gothic"/>
          <w:color w:val="000000"/>
          <w:szCs w:val="22"/>
        </w:rPr>
        <w:t xml:space="preserve"> euros</w:t>
      </w:r>
      <w:r w:rsidR="007D0F36" w:rsidRPr="007D0F36">
        <w:rPr>
          <w:rFonts w:ascii="Century Gothic" w:hAnsi="Century Gothic"/>
          <w:color w:val="000000"/>
          <w:szCs w:val="22"/>
        </w:rPr>
        <w:t xml:space="preserve"> anuales</w:t>
      </w:r>
      <w:r w:rsidRPr="0077020C">
        <w:rPr>
          <w:rFonts w:ascii="Century Gothic" w:hAnsi="Century Gothic"/>
          <w:color w:val="000000"/>
          <w:szCs w:val="22"/>
        </w:rPr>
        <w:t xml:space="preserve">, lo que ha permitido </w:t>
      </w:r>
      <w:r w:rsidR="0031751C">
        <w:rPr>
          <w:rFonts w:ascii="Century Gothic" w:hAnsi="Century Gothic"/>
          <w:color w:val="000000"/>
          <w:szCs w:val="22"/>
        </w:rPr>
        <w:t>afianzar su</w:t>
      </w:r>
      <w:r w:rsidRPr="0077020C">
        <w:rPr>
          <w:rFonts w:ascii="Century Gothic" w:hAnsi="Century Gothic"/>
          <w:color w:val="000000"/>
          <w:szCs w:val="22"/>
        </w:rPr>
        <w:t xml:space="preserve"> labor y </w:t>
      </w:r>
      <w:r w:rsidR="0031751C">
        <w:rPr>
          <w:rFonts w:ascii="Century Gothic" w:hAnsi="Century Gothic"/>
          <w:color w:val="000000"/>
          <w:szCs w:val="22"/>
        </w:rPr>
        <w:t xml:space="preserve">la atención a estas y estos jóvenes de adolescencia tardía. Además, </w:t>
      </w:r>
      <w:r w:rsidRPr="0077020C">
        <w:rPr>
          <w:rFonts w:ascii="Century Gothic" w:hAnsi="Century Gothic"/>
          <w:color w:val="000000"/>
          <w:szCs w:val="22"/>
        </w:rPr>
        <w:t>el programa ha ofrecido un apoyo fundamental a sus familias, involucrándolas activamente en el proceso de rehabilitación y reconociendo su papel esencial en la recuperación de sus hijos e hijas.</w:t>
      </w:r>
    </w:p>
    <w:p w14:paraId="0A335D31" w14:textId="77777777" w:rsidR="00850C32" w:rsidRDefault="00EF3861" w:rsidP="0077020C">
      <w:pPr>
        <w:spacing w:after="200"/>
        <w:jc w:val="both"/>
        <w:rPr>
          <w:rFonts w:ascii="Century Gothic" w:hAnsi="Century Gothic"/>
          <w:color w:val="000000"/>
          <w:szCs w:val="22"/>
        </w:rPr>
      </w:pPr>
      <w:r w:rsidRPr="00EF3861">
        <w:rPr>
          <w:rFonts w:ascii="Century Gothic" w:hAnsi="Century Gothic"/>
          <w:color w:val="000000"/>
          <w:szCs w:val="22"/>
        </w:rPr>
        <w:t xml:space="preserve">La diputada general de Gipuzkoa, Eider Mendoza, y la diputada de Cuidados y Políticas Sociales, Maite Peña, han visitado las instalaciones de Hernani. Durante su recorrido, han estado acompañadas por la directora de Proyecto Hombre, </w:t>
      </w:r>
      <w:r w:rsidR="00952E10">
        <w:rPr>
          <w:rFonts w:ascii="Century Gothic" w:hAnsi="Century Gothic"/>
          <w:color w:val="000000"/>
          <w:szCs w:val="22"/>
        </w:rPr>
        <w:t xml:space="preserve">Izaskun </w:t>
      </w:r>
      <w:proofErr w:type="spellStart"/>
      <w:r w:rsidR="00952E10">
        <w:rPr>
          <w:rFonts w:ascii="Century Gothic" w:hAnsi="Century Gothic"/>
          <w:color w:val="000000"/>
          <w:szCs w:val="22"/>
        </w:rPr>
        <w:t>Sasieta</w:t>
      </w:r>
      <w:proofErr w:type="spellEnd"/>
      <w:r>
        <w:rPr>
          <w:rFonts w:ascii="Century Gothic" w:hAnsi="Century Gothic"/>
          <w:color w:val="000000"/>
          <w:szCs w:val="22"/>
        </w:rPr>
        <w:t xml:space="preserve"> y h</w:t>
      </w:r>
      <w:r w:rsidRPr="00EF3861">
        <w:rPr>
          <w:rFonts w:ascii="Century Gothic" w:hAnsi="Century Gothic"/>
          <w:color w:val="000000"/>
          <w:szCs w:val="22"/>
        </w:rPr>
        <w:t xml:space="preserve">an conocido de cerca los servicios proporcionados, </w:t>
      </w:r>
      <w:r w:rsidR="005122C2">
        <w:rPr>
          <w:rFonts w:ascii="Century Gothic" w:hAnsi="Century Gothic"/>
          <w:color w:val="000000"/>
          <w:szCs w:val="22"/>
        </w:rPr>
        <w:t>además de tener</w:t>
      </w:r>
      <w:r w:rsidRPr="00EF3861">
        <w:rPr>
          <w:rFonts w:ascii="Century Gothic" w:hAnsi="Century Gothic"/>
          <w:color w:val="000000"/>
          <w:szCs w:val="22"/>
        </w:rPr>
        <w:t xml:space="preserve"> la oportunidad de conocer tanto los programas como las experiencias de las personas usuarias y el equipo profesional.</w:t>
      </w:r>
    </w:p>
    <w:p w14:paraId="34FA1DEF" w14:textId="36516750" w:rsidR="00850C32" w:rsidRPr="00850C32" w:rsidRDefault="00850C32" w:rsidP="00850C32">
      <w:pPr>
        <w:spacing w:after="200"/>
        <w:jc w:val="both"/>
        <w:rPr>
          <w:rFonts w:ascii="Century Gothic" w:hAnsi="Century Gothic"/>
          <w:color w:val="000000"/>
          <w:szCs w:val="22"/>
        </w:rPr>
      </w:pPr>
      <w:r w:rsidRPr="00850C32">
        <w:rPr>
          <w:rFonts w:ascii="Century Gothic" w:hAnsi="Century Gothic"/>
          <w:color w:val="000000"/>
          <w:szCs w:val="22"/>
        </w:rPr>
        <w:t xml:space="preserve">"Gipuzkoa es un territorio responsable, que colabora para ofrecer bienestar, oportunidades y futuro a todas las personas", ha señalado la diputada general de Gipuzkoa, Eider Mendoza. Según ha añadido, estas palabras adquieren un sentido aún "más pleno y profundo si cabe" cuando hablamos de personas jóvenes. "Son el futuro de cualquier comunidad y, por lo tanto, las realidades, necesidades y dificultades que puedan afrontar los y las personas jóvenes, son asunto del conjunto de la sociedad guipuzcoana", ha insistido. Entre estos desafíos se encuentran, según ha dicho, las adicciones a diferentes sustancias y la salud mental. "Como sociedad no podemos dar la espalda a estas realidades, a estas personas, a estas familias, que necesitan protección, cuidado, </w:t>
      </w:r>
      <w:r w:rsidRPr="00850C32">
        <w:rPr>
          <w:rFonts w:ascii="Century Gothic" w:hAnsi="Century Gothic"/>
          <w:color w:val="000000"/>
          <w:szCs w:val="22"/>
        </w:rPr>
        <w:lastRenderedPageBreak/>
        <w:t xml:space="preserve">acompañamiento, necesitan esperanza, necesitan un camino que les ayude a mirar hacia </w:t>
      </w:r>
      <w:bookmarkStart w:id="0" w:name="_GoBack"/>
      <w:bookmarkEnd w:id="0"/>
      <w:r w:rsidR="00397D5B" w:rsidRPr="00850C32">
        <w:rPr>
          <w:rFonts w:ascii="Century Gothic" w:hAnsi="Century Gothic"/>
          <w:color w:val="000000"/>
          <w:szCs w:val="22"/>
        </w:rPr>
        <w:t>adelante.</w:t>
      </w:r>
      <w:r w:rsidRPr="00850C32">
        <w:rPr>
          <w:rFonts w:ascii="Century Gothic" w:hAnsi="Century Gothic"/>
          <w:color w:val="000000"/>
          <w:szCs w:val="22"/>
        </w:rPr>
        <w:t xml:space="preserve"> Y a través de este servicio ejemplar ofrecemos una respuesta integral a jóvenes que deben afrontar realidades muy complejas ", ha puesto en valor.</w:t>
      </w:r>
    </w:p>
    <w:p w14:paraId="3B941E40" w14:textId="15D74995" w:rsidR="00850C32" w:rsidRDefault="00850C32" w:rsidP="00850C32">
      <w:pPr>
        <w:spacing w:after="200"/>
        <w:jc w:val="both"/>
        <w:rPr>
          <w:rFonts w:ascii="Century Gothic" w:hAnsi="Century Gothic"/>
          <w:color w:val="000000"/>
          <w:szCs w:val="22"/>
        </w:rPr>
      </w:pPr>
      <w:r w:rsidRPr="00850C32">
        <w:rPr>
          <w:rFonts w:ascii="Century Gothic" w:hAnsi="Century Gothic"/>
          <w:color w:val="000000"/>
          <w:szCs w:val="22"/>
        </w:rPr>
        <w:t>Por ello, Mendoza ha reiterado el "compromiso absoluto" de la Diputación de Gipuzkoa a la hora de seguir reforzando y creando las herramientas necesarias para "preservar y desarrollar el bienestar integral" de todas las personas. "Seguiremos colaborando con la asociación Proyecto Hombre, entidad pionera con 40 años de experiencia y actividad en este campo, para seguir apostando por la dignidad, el bienestar y el futuro de las personas ante cualquier adicción", ha añadido.</w:t>
      </w:r>
    </w:p>
    <w:p w14:paraId="2B3FE281" w14:textId="216B83A7" w:rsidR="00E96C07" w:rsidRDefault="00E96C07" w:rsidP="0077020C">
      <w:pPr>
        <w:spacing w:after="200"/>
        <w:jc w:val="both"/>
        <w:rPr>
          <w:rFonts w:ascii="Century Gothic" w:hAnsi="Century Gothic"/>
          <w:b/>
          <w:color w:val="000000"/>
          <w:szCs w:val="22"/>
        </w:rPr>
      </w:pPr>
      <w:r w:rsidRPr="00E96C07">
        <w:rPr>
          <w:rFonts w:ascii="Century Gothic" w:hAnsi="Century Gothic"/>
          <w:b/>
          <w:color w:val="000000"/>
          <w:szCs w:val="22"/>
        </w:rPr>
        <w:t xml:space="preserve">II Plan de </w:t>
      </w:r>
      <w:proofErr w:type="spellStart"/>
      <w:r w:rsidRPr="00E96C07">
        <w:rPr>
          <w:rFonts w:ascii="Century Gothic" w:hAnsi="Century Gothic"/>
          <w:b/>
          <w:color w:val="000000"/>
          <w:szCs w:val="22"/>
        </w:rPr>
        <w:t>Inclusion</w:t>
      </w:r>
      <w:proofErr w:type="spellEnd"/>
      <w:r w:rsidRPr="00E96C07">
        <w:rPr>
          <w:rFonts w:ascii="Century Gothic" w:hAnsi="Century Gothic"/>
          <w:b/>
          <w:color w:val="000000"/>
          <w:szCs w:val="22"/>
        </w:rPr>
        <w:t xml:space="preserve"> Social de Gipuzkoa </w:t>
      </w:r>
      <w:proofErr w:type="spellStart"/>
      <w:r w:rsidRPr="00E96C07">
        <w:rPr>
          <w:rFonts w:ascii="Century Gothic" w:hAnsi="Century Gothic"/>
          <w:b/>
          <w:color w:val="000000"/>
          <w:szCs w:val="22"/>
        </w:rPr>
        <w:t>Elkar</w:t>
      </w:r>
      <w:proofErr w:type="spellEnd"/>
      <w:r w:rsidRPr="00E96C07">
        <w:rPr>
          <w:rFonts w:ascii="Century Gothic" w:hAnsi="Century Gothic"/>
          <w:b/>
          <w:color w:val="000000"/>
          <w:szCs w:val="22"/>
        </w:rPr>
        <w:t xml:space="preserve"> </w:t>
      </w:r>
      <w:proofErr w:type="spellStart"/>
      <w:r w:rsidRPr="00E96C07">
        <w:rPr>
          <w:rFonts w:ascii="Century Gothic" w:hAnsi="Century Gothic"/>
          <w:b/>
          <w:color w:val="000000"/>
          <w:szCs w:val="22"/>
        </w:rPr>
        <w:t>Ekin</w:t>
      </w:r>
      <w:proofErr w:type="spellEnd"/>
      <w:r w:rsidRPr="00E96C07">
        <w:rPr>
          <w:rFonts w:ascii="Century Gothic" w:hAnsi="Century Gothic"/>
          <w:b/>
          <w:color w:val="000000"/>
          <w:szCs w:val="22"/>
        </w:rPr>
        <w:t xml:space="preserve"> 2022-2026</w:t>
      </w:r>
    </w:p>
    <w:p w14:paraId="6F8E9B8E" w14:textId="77777777" w:rsidR="00E96C07" w:rsidRPr="00E96C07" w:rsidRDefault="00E96C07" w:rsidP="00E96C07">
      <w:pPr>
        <w:spacing w:after="200"/>
        <w:jc w:val="both"/>
        <w:rPr>
          <w:rFonts w:ascii="Century Gothic" w:hAnsi="Century Gothic"/>
          <w:color w:val="000000"/>
          <w:szCs w:val="22"/>
        </w:rPr>
      </w:pPr>
      <w:r w:rsidRPr="00E96C07">
        <w:rPr>
          <w:rFonts w:ascii="Century Gothic" w:hAnsi="Century Gothic"/>
          <w:color w:val="000000"/>
          <w:szCs w:val="22"/>
        </w:rPr>
        <w:t xml:space="preserve">Tal y como señala el II Plan de Inclusión </w:t>
      </w:r>
      <w:proofErr w:type="spellStart"/>
      <w:r w:rsidRPr="00E96C07">
        <w:rPr>
          <w:rFonts w:ascii="Century Gothic" w:hAnsi="Century Gothic"/>
          <w:color w:val="000000"/>
          <w:szCs w:val="22"/>
        </w:rPr>
        <w:t>Elkar</w:t>
      </w:r>
      <w:proofErr w:type="spellEnd"/>
      <w:r w:rsidRPr="00E96C07">
        <w:rPr>
          <w:rFonts w:ascii="Century Gothic" w:hAnsi="Century Gothic"/>
          <w:color w:val="000000"/>
          <w:szCs w:val="22"/>
        </w:rPr>
        <w:t xml:space="preserve"> </w:t>
      </w:r>
      <w:proofErr w:type="spellStart"/>
      <w:r w:rsidRPr="00E96C07">
        <w:rPr>
          <w:rFonts w:ascii="Century Gothic" w:hAnsi="Century Gothic"/>
          <w:color w:val="000000"/>
          <w:szCs w:val="22"/>
        </w:rPr>
        <w:t>Ekin</w:t>
      </w:r>
      <w:proofErr w:type="spellEnd"/>
      <w:r w:rsidRPr="00E96C07">
        <w:rPr>
          <w:rFonts w:ascii="Century Gothic" w:hAnsi="Century Gothic"/>
          <w:color w:val="000000"/>
          <w:szCs w:val="22"/>
        </w:rPr>
        <w:t xml:space="preserve"> de la Diputación Foral de Gipuzkoa, los problemas de salud mental y los consumos y adicciones han estado entre los principales </w:t>
      </w:r>
      <w:r w:rsidRPr="006F5916">
        <w:rPr>
          <w:rFonts w:ascii="Century Gothic" w:hAnsi="Century Gothic"/>
          <w:color w:val="000000"/>
          <w:szCs w:val="22"/>
          <w:lang w:val="eu-ES"/>
        </w:rPr>
        <w:t>factores de exclusión social, en muchos casos apareciendo en comorbilidad. En este</w:t>
      </w:r>
      <w:r w:rsidRPr="00E96C07">
        <w:rPr>
          <w:rFonts w:ascii="Century Gothic" w:hAnsi="Century Gothic"/>
          <w:color w:val="000000"/>
          <w:szCs w:val="22"/>
        </w:rPr>
        <w:t xml:space="preserve"> contexto, el ‘Programa </w:t>
      </w:r>
      <w:proofErr w:type="spellStart"/>
      <w:r w:rsidRPr="00E96C07">
        <w:rPr>
          <w:rFonts w:ascii="Century Gothic" w:hAnsi="Century Gothic"/>
          <w:color w:val="000000"/>
          <w:szCs w:val="22"/>
        </w:rPr>
        <w:t>Arrimu</w:t>
      </w:r>
      <w:proofErr w:type="spellEnd"/>
      <w:r w:rsidRPr="00E96C07">
        <w:rPr>
          <w:rFonts w:ascii="Century Gothic" w:hAnsi="Century Gothic"/>
          <w:color w:val="000000"/>
          <w:szCs w:val="22"/>
        </w:rPr>
        <w:t>’ responde a varias estrategias, como diseñar intervenciones comunitarias en áreas de alto riesgo de exclusión social, abordando los determinantes de los trastornos mentales y las adicciones; establecer intervenciones específicas para</w:t>
      </w:r>
      <w:r w:rsidRPr="00E96C07">
        <w:rPr>
          <w:rFonts w:ascii="Century Gothic" w:hAnsi="Century Gothic"/>
          <w:b/>
          <w:color w:val="000000"/>
          <w:szCs w:val="22"/>
        </w:rPr>
        <w:t xml:space="preserve"> </w:t>
      </w:r>
      <w:r w:rsidRPr="00E96C07">
        <w:rPr>
          <w:rFonts w:ascii="Century Gothic" w:hAnsi="Century Gothic"/>
          <w:color w:val="000000"/>
          <w:szCs w:val="22"/>
        </w:rPr>
        <w:t>facilitar el acceso al sistema sanitario a los colectivos más vulnerables, potenciando el papel del Tercer Sector como intermediario; y potenciar la promoción de la salud y la prevención de adicciones en personas en situación de especial riesgo o vulnerabilidad.</w:t>
      </w:r>
    </w:p>
    <w:p w14:paraId="4CF27C90" w14:textId="77777777" w:rsidR="00E96C07" w:rsidRPr="00E96C07" w:rsidRDefault="00E96C07" w:rsidP="00E96C07">
      <w:pPr>
        <w:spacing w:after="200"/>
        <w:jc w:val="both"/>
        <w:rPr>
          <w:rFonts w:ascii="Century Gothic" w:hAnsi="Century Gothic"/>
          <w:color w:val="000000"/>
          <w:szCs w:val="22"/>
        </w:rPr>
      </w:pPr>
      <w:r w:rsidRPr="00E96C07">
        <w:rPr>
          <w:rFonts w:ascii="Century Gothic" w:hAnsi="Century Gothic"/>
          <w:color w:val="000000"/>
          <w:szCs w:val="22"/>
        </w:rPr>
        <w:t xml:space="preserve">El programa también está alineado con los objetivos del VII Plan de Adicciones, centrado en reducir el consumo de sustancias y las adicciones comportamentales para minimizar sus efectos sobre la salud individual, familiar y comunitaria. </w:t>
      </w:r>
    </w:p>
    <w:p w14:paraId="39618D8A" w14:textId="77777777" w:rsidR="0077020C" w:rsidRPr="0077020C" w:rsidRDefault="0077020C" w:rsidP="0077020C">
      <w:pPr>
        <w:spacing w:after="200"/>
        <w:jc w:val="both"/>
        <w:rPr>
          <w:rFonts w:ascii="Century Gothic" w:hAnsi="Century Gothic"/>
          <w:b/>
          <w:color w:val="000000"/>
          <w:szCs w:val="22"/>
        </w:rPr>
      </w:pPr>
      <w:r w:rsidRPr="0077020C">
        <w:rPr>
          <w:rFonts w:ascii="Century Gothic" w:hAnsi="Century Gothic"/>
          <w:b/>
          <w:color w:val="000000"/>
          <w:szCs w:val="22"/>
        </w:rPr>
        <w:t>Perfil de las personas atendidas</w:t>
      </w:r>
    </w:p>
    <w:p w14:paraId="2AAE0491" w14:textId="2105370C" w:rsidR="007D0F36" w:rsidRDefault="007D0F36" w:rsidP="007D0F36">
      <w:pPr>
        <w:spacing w:after="200"/>
        <w:jc w:val="both"/>
        <w:rPr>
          <w:rFonts w:ascii="Century Gothic" w:hAnsi="Century Gothic"/>
          <w:color w:val="000000"/>
          <w:szCs w:val="22"/>
        </w:rPr>
      </w:pPr>
      <w:r w:rsidRPr="007D0F36">
        <w:rPr>
          <w:rFonts w:ascii="Century Gothic" w:hAnsi="Century Gothic"/>
          <w:color w:val="000000"/>
          <w:szCs w:val="22"/>
        </w:rPr>
        <w:t xml:space="preserve">Las personas atendidas en el ‘Programa </w:t>
      </w:r>
      <w:proofErr w:type="spellStart"/>
      <w:r w:rsidRPr="007D0F36">
        <w:rPr>
          <w:rFonts w:ascii="Century Gothic" w:hAnsi="Century Gothic"/>
          <w:color w:val="000000"/>
          <w:szCs w:val="22"/>
        </w:rPr>
        <w:t>Arrimu</w:t>
      </w:r>
      <w:proofErr w:type="spellEnd"/>
      <w:r w:rsidRPr="007D0F36">
        <w:rPr>
          <w:rFonts w:ascii="Century Gothic" w:hAnsi="Century Gothic"/>
          <w:color w:val="000000"/>
          <w:szCs w:val="22"/>
        </w:rPr>
        <w:t>’ son jóvenes de entre 18 y 25 años, con una edad media de 22,2 años, que enfrentan diversas problemáticas como delincuencia, abandono académico y laboral, trastornos de salud mental, conductas sexuales de riesgo, consumo de sustancias y dificultades en el control de impulsos y la gestión de la violencia. La mayorí</w:t>
      </w:r>
      <w:r>
        <w:rPr>
          <w:rFonts w:ascii="Century Gothic" w:hAnsi="Century Gothic"/>
          <w:color w:val="000000"/>
          <w:szCs w:val="22"/>
        </w:rPr>
        <w:t>a de estos jóvenes</w:t>
      </w:r>
      <w:r w:rsidR="00FC0CAD">
        <w:rPr>
          <w:rFonts w:ascii="Century Gothic" w:hAnsi="Century Gothic"/>
          <w:color w:val="000000"/>
          <w:szCs w:val="22"/>
        </w:rPr>
        <w:t xml:space="preserve">, 71, </w:t>
      </w:r>
      <w:r>
        <w:rPr>
          <w:rFonts w:ascii="Century Gothic" w:hAnsi="Century Gothic"/>
          <w:color w:val="000000"/>
          <w:szCs w:val="22"/>
        </w:rPr>
        <w:t>son hombres</w:t>
      </w:r>
      <w:r w:rsidRPr="007D0F36">
        <w:rPr>
          <w:rFonts w:ascii="Century Gothic" w:hAnsi="Century Gothic"/>
          <w:color w:val="000000"/>
          <w:szCs w:val="22"/>
        </w:rPr>
        <w:t xml:space="preserve">, mientras que 9 son mujeres.  </w:t>
      </w:r>
    </w:p>
    <w:p w14:paraId="601D8925" w14:textId="7B09A881" w:rsidR="00E96C07" w:rsidRPr="007D0F36" w:rsidRDefault="00E96C07" w:rsidP="007D0F36">
      <w:pPr>
        <w:spacing w:after="200"/>
        <w:jc w:val="both"/>
        <w:rPr>
          <w:rFonts w:ascii="Century Gothic" w:hAnsi="Century Gothic"/>
          <w:color w:val="000000"/>
          <w:szCs w:val="22"/>
        </w:rPr>
      </w:pPr>
      <w:r w:rsidRPr="0077020C">
        <w:rPr>
          <w:rFonts w:ascii="Century Gothic" w:hAnsi="Century Gothic"/>
          <w:color w:val="000000"/>
          <w:szCs w:val="22"/>
        </w:rPr>
        <w:t xml:space="preserve">El objetivo principal del </w:t>
      </w:r>
      <w:r>
        <w:rPr>
          <w:rFonts w:ascii="Century Gothic" w:hAnsi="Century Gothic"/>
          <w:color w:val="000000"/>
          <w:szCs w:val="22"/>
        </w:rPr>
        <w:t>‘</w:t>
      </w:r>
      <w:r w:rsidRPr="0077020C">
        <w:rPr>
          <w:rFonts w:ascii="Century Gothic" w:hAnsi="Century Gothic"/>
          <w:color w:val="000000"/>
          <w:szCs w:val="22"/>
        </w:rPr>
        <w:t xml:space="preserve">Programa </w:t>
      </w:r>
      <w:proofErr w:type="spellStart"/>
      <w:r w:rsidRPr="0077020C">
        <w:rPr>
          <w:rFonts w:ascii="Century Gothic" w:hAnsi="Century Gothic"/>
          <w:color w:val="000000"/>
          <w:szCs w:val="22"/>
        </w:rPr>
        <w:t>Arrimu</w:t>
      </w:r>
      <w:proofErr w:type="spellEnd"/>
      <w:r>
        <w:rPr>
          <w:rFonts w:ascii="Century Gothic" w:hAnsi="Century Gothic"/>
          <w:color w:val="000000"/>
          <w:szCs w:val="22"/>
        </w:rPr>
        <w:t>’</w:t>
      </w:r>
      <w:r w:rsidRPr="0077020C">
        <w:rPr>
          <w:rFonts w:ascii="Century Gothic" w:hAnsi="Century Gothic"/>
          <w:color w:val="000000"/>
          <w:szCs w:val="22"/>
        </w:rPr>
        <w:t xml:space="preserve"> ha sido facilitar la rehabilitación y reinserción social de est</w:t>
      </w:r>
      <w:r>
        <w:rPr>
          <w:rFonts w:ascii="Century Gothic" w:hAnsi="Century Gothic"/>
          <w:color w:val="000000"/>
          <w:szCs w:val="22"/>
        </w:rPr>
        <w:t>as y est</w:t>
      </w:r>
      <w:r w:rsidRPr="0077020C">
        <w:rPr>
          <w:rFonts w:ascii="Century Gothic" w:hAnsi="Century Gothic"/>
          <w:color w:val="000000"/>
          <w:szCs w:val="22"/>
        </w:rPr>
        <w:t xml:space="preserve">os jóvenes, brindando herramientas y apoyo tanto a </w:t>
      </w:r>
      <w:r>
        <w:rPr>
          <w:rFonts w:ascii="Century Gothic" w:hAnsi="Century Gothic"/>
          <w:color w:val="000000"/>
          <w:szCs w:val="22"/>
        </w:rPr>
        <w:t>estas personas</w:t>
      </w:r>
      <w:r w:rsidRPr="0077020C">
        <w:rPr>
          <w:rFonts w:ascii="Century Gothic" w:hAnsi="Century Gothic"/>
          <w:color w:val="000000"/>
          <w:szCs w:val="22"/>
        </w:rPr>
        <w:t xml:space="preserve"> como a sus familias</w:t>
      </w:r>
    </w:p>
    <w:p w14:paraId="2E7FDD09" w14:textId="77777777" w:rsidR="007D0F36" w:rsidRDefault="007D0F36" w:rsidP="007D0F36">
      <w:pPr>
        <w:spacing w:after="200"/>
        <w:jc w:val="both"/>
        <w:rPr>
          <w:rFonts w:ascii="Century Gothic" w:hAnsi="Century Gothic"/>
          <w:color w:val="000000"/>
          <w:szCs w:val="22"/>
        </w:rPr>
      </w:pPr>
      <w:r w:rsidRPr="007D0F36">
        <w:rPr>
          <w:rFonts w:ascii="Century Gothic" w:hAnsi="Century Gothic"/>
          <w:color w:val="000000"/>
          <w:szCs w:val="22"/>
        </w:rPr>
        <w:t>Por otro lado, sus familias han atravesado situaciones de gran desbordamiento emocional, dificultades para establecer límites y resistencia a reflexionar sobre su propio rol en la dinámica familiar. Entre los familiares atendidos, 35 son mujeres y 25 hombres, incluyendo madres, padres, hermanos, parejas, abuelos, educadores y otras personas responsables.</w:t>
      </w:r>
    </w:p>
    <w:p w14:paraId="09C43867" w14:textId="07E31A98" w:rsidR="0077020C" w:rsidRPr="0077020C" w:rsidRDefault="0077020C" w:rsidP="007D0F36">
      <w:pPr>
        <w:spacing w:after="200"/>
        <w:jc w:val="both"/>
        <w:rPr>
          <w:rFonts w:ascii="Century Gothic" w:hAnsi="Century Gothic"/>
          <w:color w:val="000000"/>
          <w:szCs w:val="22"/>
        </w:rPr>
      </w:pPr>
      <w:r w:rsidRPr="0077020C">
        <w:rPr>
          <w:rFonts w:ascii="Century Gothic" w:hAnsi="Century Gothic"/>
          <w:color w:val="000000"/>
          <w:szCs w:val="22"/>
        </w:rPr>
        <w:t xml:space="preserve">El criterio de admisión en el programa </w:t>
      </w:r>
      <w:r w:rsidR="005A70A1">
        <w:rPr>
          <w:rFonts w:ascii="Century Gothic" w:hAnsi="Century Gothic"/>
          <w:color w:val="000000"/>
          <w:szCs w:val="22"/>
        </w:rPr>
        <w:t>requiere</w:t>
      </w:r>
      <w:r w:rsidRPr="0077020C">
        <w:rPr>
          <w:rFonts w:ascii="Century Gothic" w:hAnsi="Century Gothic"/>
          <w:color w:val="000000"/>
          <w:szCs w:val="22"/>
        </w:rPr>
        <w:t xml:space="preserve"> que la persona presente una problemática de adicción con dificultades para mantenerse abstinente, muestre un cierto grado de voluntariedad y acepte acordar un Plan Terapéutico. Desde un enfoque humanista, el trabajo realizado </w:t>
      </w:r>
      <w:r w:rsidR="005A70A1">
        <w:rPr>
          <w:rFonts w:ascii="Century Gothic" w:hAnsi="Century Gothic"/>
          <w:color w:val="000000"/>
          <w:szCs w:val="22"/>
        </w:rPr>
        <w:t xml:space="preserve">abarca </w:t>
      </w:r>
      <w:r w:rsidRPr="0077020C">
        <w:rPr>
          <w:rFonts w:ascii="Century Gothic" w:hAnsi="Century Gothic"/>
          <w:color w:val="000000"/>
          <w:szCs w:val="22"/>
        </w:rPr>
        <w:t>tanto a las personas usuarias como a su entorno familiar, garantizando un acompañamiento emocional continuo.</w:t>
      </w:r>
    </w:p>
    <w:p w14:paraId="3A30D173" w14:textId="32A7C82E" w:rsidR="0077020C" w:rsidRDefault="005A70A1" w:rsidP="0077020C">
      <w:pPr>
        <w:spacing w:after="200"/>
        <w:jc w:val="both"/>
        <w:rPr>
          <w:rFonts w:ascii="Century Gothic" w:hAnsi="Century Gothic"/>
          <w:color w:val="000000"/>
          <w:szCs w:val="22"/>
        </w:rPr>
      </w:pPr>
      <w:r>
        <w:rPr>
          <w:rFonts w:ascii="Century Gothic" w:hAnsi="Century Gothic"/>
          <w:color w:val="000000"/>
          <w:szCs w:val="22"/>
        </w:rPr>
        <w:lastRenderedPageBreak/>
        <w:t>Asimismo, subrayar que e</w:t>
      </w:r>
      <w:r w:rsidR="0077020C" w:rsidRPr="0077020C">
        <w:rPr>
          <w:rFonts w:ascii="Century Gothic" w:hAnsi="Century Gothic"/>
          <w:color w:val="000000"/>
          <w:szCs w:val="22"/>
        </w:rPr>
        <w:t xml:space="preserve">l equipo terapéutico </w:t>
      </w:r>
      <w:r>
        <w:rPr>
          <w:rFonts w:ascii="Century Gothic" w:hAnsi="Century Gothic"/>
          <w:color w:val="000000"/>
          <w:szCs w:val="22"/>
        </w:rPr>
        <w:t>es</w:t>
      </w:r>
      <w:r w:rsidR="0077020C" w:rsidRPr="0077020C">
        <w:rPr>
          <w:rFonts w:ascii="Century Gothic" w:hAnsi="Century Gothic"/>
          <w:color w:val="000000"/>
          <w:szCs w:val="22"/>
        </w:rPr>
        <w:t xml:space="preserve"> clave en este proceso, asegurando que la filosofía del "no abandono" guíe la intervención, manteniendo siempre el apoyo a quienes deseen continuar con su proceso de recuperación. </w:t>
      </w:r>
    </w:p>
    <w:p w14:paraId="53961BDB" w14:textId="77777777" w:rsidR="0072335A" w:rsidRPr="0072335A" w:rsidRDefault="0072335A" w:rsidP="0072335A">
      <w:pPr>
        <w:spacing w:after="200"/>
        <w:jc w:val="both"/>
        <w:rPr>
          <w:rFonts w:ascii="Century Gothic" w:hAnsi="Century Gothic"/>
          <w:b/>
          <w:color w:val="000000"/>
          <w:szCs w:val="22"/>
        </w:rPr>
      </w:pPr>
      <w:r w:rsidRPr="0072335A">
        <w:rPr>
          <w:rFonts w:ascii="Century Gothic" w:hAnsi="Century Gothic"/>
          <w:b/>
          <w:color w:val="000000"/>
          <w:szCs w:val="22"/>
        </w:rPr>
        <w:t>Colaboración de la Diputación y Proyecto Hombre-Fundación Izan</w:t>
      </w:r>
    </w:p>
    <w:p w14:paraId="40B789FC" w14:textId="78137E1C" w:rsidR="0072335A" w:rsidRDefault="00B36898" w:rsidP="0072335A">
      <w:pPr>
        <w:spacing w:after="200"/>
        <w:jc w:val="both"/>
        <w:rPr>
          <w:rFonts w:ascii="Century Gothic" w:hAnsi="Century Gothic"/>
          <w:color w:val="000000"/>
          <w:szCs w:val="22"/>
        </w:rPr>
      </w:pPr>
      <w:r w:rsidRPr="00B36898">
        <w:rPr>
          <w:rFonts w:ascii="Century Gothic" w:hAnsi="Century Gothic"/>
          <w:color w:val="000000"/>
          <w:szCs w:val="22"/>
        </w:rPr>
        <w:t xml:space="preserve">Esta colaboración con Proyecto Hombre- Fundación Izan se concreta en la prestación de servicios de intervención socioeducativa y psicosocial con familias, es decir, programas de intervención relacionados con el consumo de alcohol, adicciones comportamentales y a sustancias, así como programas como </w:t>
      </w:r>
      <w:proofErr w:type="spellStart"/>
      <w:r w:rsidRPr="00B36898">
        <w:rPr>
          <w:rFonts w:ascii="Century Gothic" w:hAnsi="Century Gothic"/>
          <w:color w:val="000000"/>
          <w:szCs w:val="22"/>
        </w:rPr>
        <w:t>Eraiki</w:t>
      </w:r>
      <w:proofErr w:type="spellEnd"/>
      <w:r w:rsidRPr="00B36898">
        <w:rPr>
          <w:rFonts w:ascii="Century Gothic" w:hAnsi="Century Gothic"/>
          <w:color w:val="000000"/>
          <w:szCs w:val="22"/>
        </w:rPr>
        <w:t xml:space="preserve">, </w:t>
      </w:r>
      <w:proofErr w:type="spellStart"/>
      <w:r w:rsidRPr="00B36898">
        <w:rPr>
          <w:rFonts w:ascii="Century Gothic" w:hAnsi="Century Gothic"/>
          <w:color w:val="000000"/>
          <w:szCs w:val="22"/>
        </w:rPr>
        <w:t>Arrimu</w:t>
      </w:r>
      <w:proofErr w:type="spellEnd"/>
      <w:r w:rsidRPr="00B36898">
        <w:rPr>
          <w:rFonts w:ascii="Century Gothic" w:hAnsi="Century Gothic"/>
          <w:color w:val="000000"/>
          <w:szCs w:val="22"/>
        </w:rPr>
        <w:t xml:space="preserve"> y </w:t>
      </w:r>
      <w:proofErr w:type="spellStart"/>
      <w:r w:rsidRPr="00B36898">
        <w:rPr>
          <w:rFonts w:ascii="Century Gothic" w:hAnsi="Century Gothic"/>
          <w:color w:val="000000"/>
          <w:szCs w:val="22"/>
        </w:rPr>
        <w:t>Norbera</w:t>
      </w:r>
      <w:proofErr w:type="spellEnd"/>
      <w:r w:rsidRPr="00B36898">
        <w:rPr>
          <w:rFonts w:ascii="Century Gothic" w:hAnsi="Century Gothic"/>
          <w:color w:val="000000"/>
          <w:szCs w:val="22"/>
        </w:rPr>
        <w:t>. También esta colaboración se concreta en la atención desde</w:t>
      </w:r>
      <w:r>
        <w:rPr>
          <w:rFonts w:ascii="Century Gothic" w:hAnsi="Century Gothic"/>
          <w:color w:val="000000"/>
          <w:szCs w:val="22"/>
        </w:rPr>
        <w:t xml:space="preserve"> </w:t>
      </w:r>
      <w:r w:rsidR="00C0317B">
        <w:rPr>
          <w:rFonts w:ascii="Century Gothic" w:hAnsi="Century Gothic"/>
          <w:color w:val="000000"/>
          <w:szCs w:val="22"/>
        </w:rPr>
        <w:t>los centros</w:t>
      </w:r>
      <w:r w:rsidR="0072335A" w:rsidRPr="0072335A">
        <w:rPr>
          <w:rFonts w:ascii="Century Gothic" w:hAnsi="Century Gothic"/>
          <w:color w:val="000000"/>
          <w:szCs w:val="22"/>
        </w:rPr>
        <w:t xml:space="preserve"> residenciales para personas en situación de exclusión y marginación, como el Centro de Inserción Social con 60 plazas, </w:t>
      </w:r>
      <w:proofErr w:type="spellStart"/>
      <w:r w:rsidR="0072335A" w:rsidRPr="0072335A">
        <w:rPr>
          <w:rFonts w:ascii="Century Gothic" w:hAnsi="Century Gothic"/>
          <w:color w:val="000000"/>
          <w:szCs w:val="22"/>
        </w:rPr>
        <w:t>Urigain</w:t>
      </w:r>
      <w:proofErr w:type="spellEnd"/>
      <w:r w:rsidR="0072335A" w:rsidRPr="0072335A">
        <w:rPr>
          <w:rFonts w:ascii="Century Gothic" w:hAnsi="Century Gothic"/>
          <w:color w:val="000000"/>
          <w:szCs w:val="22"/>
        </w:rPr>
        <w:t xml:space="preserve"> con 20 plazas, el programa de alcoholismo con 8 plazas y el módulo de acompañamiento con 6 plazas. Asimismo, ofrece servicios de inclusión social a través de los centros de día </w:t>
      </w:r>
      <w:proofErr w:type="spellStart"/>
      <w:r w:rsidR="0072335A" w:rsidRPr="0072335A">
        <w:rPr>
          <w:rFonts w:ascii="Century Gothic" w:hAnsi="Century Gothic"/>
          <w:color w:val="000000"/>
          <w:szCs w:val="22"/>
        </w:rPr>
        <w:t>Ulia</w:t>
      </w:r>
      <w:proofErr w:type="spellEnd"/>
      <w:r w:rsidR="0072335A" w:rsidRPr="0072335A">
        <w:rPr>
          <w:rFonts w:ascii="Century Gothic" w:hAnsi="Century Gothic"/>
          <w:color w:val="000000"/>
          <w:szCs w:val="22"/>
        </w:rPr>
        <w:t xml:space="preserve">-enea y </w:t>
      </w:r>
      <w:proofErr w:type="spellStart"/>
      <w:r w:rsidR="0072335A" w:rsidRPr="0072335A">
        <w:rPr>
          <w:rFonts w:ascii="Century Gothic" w:hAnsi="Century Gothic"/>
          <w:color w:val="000000"/>
          <w:szCs w:val="22"/>
        </w:rPr>
        <w:t>Henani</w:t>
      </w:r>
      <w:proofErr w:type="spellEnd"/>
      <w:r w:rsidR="0072335A" w:rsidRPr="0072335A">
        <w:rPr>
          <w:rFonts w:ascii="Century Gothic" w:hAnsi="Century Gothic"/>
          <w:color w:val="000000"/>
          <w:szCs w:val="22"/>
        </w:rPr>
        <w:t>, con 28 plazas cada uno.</w:t>
      </w:r>
      <w:r>
        <w:rPr>
          <w:rFonts w:ascii="Century Gothic" w:hAnsi="Century Gothic"/>
          <w:color w:val="000000"/>
          <w:szCs w:val="22"/>
        </w:rPr>
        <w:t xml:space="preserve"> De esta manera, la Diputación Foral de Gipuzkoa d</w:t>
      </w:r>
      <w:r w:rsidRPr="00B36898">
        <w:rPr>
          <w:rFonts w:ascii="Century Gothic" w:hAnsi="Century Gothic"/>
          <w:color w:val="000000"/>
          <w:szCs w:val="22"/>
        </w:rPr>
        <w:t>estina algo más de 3 millones de euros anuales para la financiación de programas y servicios de Proyecto Hombre.</w:t>
      </w:r>
    </w:p>
    <w:p w14:paraId="666268D6" w14:textId="0EBBF447" w:rsidR="0072335A" w:rsidRPr="0072335A" w:rsidRDefault="0072335A" w:rsidP="0072335A">
      <w:pPr>
        <w:spacing w:after="200"/>
        <w:jc w:val="both"/>
        <w:rPr>
          <w:rFonts w:ascii="Century Gothic" w:hAnsi="Century Gothic"/>
          <w:b/>
          <w:color w:val="000000"/>
          <w:szCs w:val="22"/>
        </w:rPr>
      </w:pPr>
      <w:r w:rsidRPr="0072335A">
        <w:rPr>
          <w:rFonts w:ascii="Century Gothic" w:hAnsi="Century Gothic"/>
          <w:b/>
          <w:color w:val="000000"/>
          <w:szCs w:val="22"/>
        </w:rPr>
        <w:t>40 Años de Trayectoria de Proyecto Hombre</w:t>
      </w:r>
      <w:r w:rsidR="00541B83">
        <w:rPr>
          <w:rFonts w:ascii="Century Gothic" w:hAnsi="Century Gothic"/>
          <w:b/>
          <w:color w:val="000000"/>
          <w:szCs w:val="22"/>
        </w:rPr>
        <w:t xml:space="preserve"> - Fundación Izan </w:t>
      </w:r>
    </w:p>
    <w:p w14:paraId="481184E9" w14:textId="15C1D401" w:rsidR="0072335A" w:rsidRPr="0072335A" w:rsidRDefault="00541B83" w:rsidP="0072335A">
      <w:pPr>
        <w:spacing w:after="200"/>
        <w:jc w:val="both"/>
        <w:rPr>
          <w:rFonts w:ascii="Century Gothic" w:hAnsi="Century Gothic"/>
          <w:color w:val="000000"/>
          <w:szCs w:val="22"/>
        </w:rPr>
      </w:pPr>
      <w:r>
        <w:rPr>
          <w:rFonts w:ascii="Century Gothic" w:hAnsi="Century Gothic"/>
          <w:color w:val="000000"/>
          <w:szCs w:val="22"/>
        </w:rPr>
        <w:t>Hace 40 años</w:t>
      </w:r>
      <w:r w:rsidR="0072335A" w:rsidRPr="0072335A">
        <w:rPr>
          <w:rFonts w:ascii="Century Gothic" w:hAnsi="Century Gothic"/>
          <w:color w:val="000000"/>
          <w:szCs w:val="22"/>
        </w:rPr>
        <w:t xml:space="preserve"> la Diócesis de Donostia decidió impulsar un proyecto dirigido a las personas drogodependientes y sus familias, considerándolas como uno de los sectores más marginados y desatendidos en ese momento. El obispo de Donostia, José María </w:t>
      </w:r>
      <w:proofErr w:type="spellStart"/>
      <w:r w:rsidR="0072335A" w:rsidRPr="0072335A">
        <w:rPr>
          <w:rFonts w:ascii="Century Gothic" w:hAnsi="Century Gothic"/>
          <w:color w:val="000000"/>
          <w:szCs w:val="22"/>
        </w:rPr>
        <w:t>Setién</w:t>
      </w:r>
      <w:proofErr w:type="spellEnd"/>
      <w:r w:rsidR="0072335A" w:rsidRPr="0072335A">
        <w:rPr>
          <w:rFonts w:ascii="Century Gothic" w:hAnsi="Century Gothic"/>
          <w:color w:val="000000"/>
          <w:szCs w:val="22"/>
        </w:rPr>
        <w:t xml:space="preserve">, junto con Iñaki </w:t>
      </w:r>
      <w:proofErr w:type="spellStart"/>
      <w:r w:rsidR="0072335A" w:rsidRPr="0072335A">
        <w:rPr>
          <w:rFonts w:ascii="Century Gothic" w:hAnsi="Century Gothic"/>
          <w:color w:val="000000"/>
          <w:szCs w:val="22"/>
        </w:rPr>
        <w:t>Aldabalde</w:t>
      </w:r>
      <w:proofErr w:type="spellEnd"/>
      <w:r w:rsidR="0072335A" w:rsidRPr="0072335A">
        <w:rPr>
          <w:rFonts w:ascii="Century Gothic" w:hAnsi="Century Gothic"/>
          <w:color w:val="000000"/>
          <w:szCs w:val="22"/>
        </w:rPr>
        <w:t>, establecieron contacto con el Centro Italiano de Solidaridad (CEIS) y conocieron el Programa Educativo-Terapéutico (</w:t>
      </w:r>
      <w:proofErr w:type="spellStart"/>
      <w:r w:rsidR="0072335A" w:rsidRPr="0072335A">
        <w:rPr>
          <w:rFonts w:ascii="Century Gothic" w:hAnsi="Century Gothic"/>
          <w:color w:val="000000"/>
          <w:szCs w:val="22"/>
        </w:rPr>
        <w:t>Progetto</w:t>
      </w:r>
      <w:proofErr w:type="spellEnd"/>
      <w:r w:rsidR="0072335A" w:rsidRPr="0072335A">
        <w:rPr>
          <w:rFonts w:ascii="Century Gothic" w:hAnsi="Century Gothic"/>
          <w:color w:val="000000"/>
          <w:szCs w:val="22"/>
        </w:rPr>
        <w:t xml:space="preserve"> </w:t>
      </w:r>
      <w:proofErr w:type="spellStart"/>
      <w:r w:rsidR="0072335A" w:rsidRPr="0072335A">
        <w:rPr>
          <w:rFonts w:ascii="Century Gothic" w:hAnsi="Century Gothic"/>
          <w:color w:val="000000"/>
          <w:szCs w:val="22"/>
        </w:rPr>
        <w:t>Uomo</w:t>
      </w:r>
      <w:proofErr w:type="spellEnd"/>
      <w:r w:rsidR="0072335A" w:rsidRPr="0072335A">
        <w:rPr>
          <w:rFonts w:ascii="Century Gothic" w:hAnsi="Century Gothic"/>
          <w:color w:val="000000"/>
          <w:szCs w:val="22"/>
        </w:rPr>
        <w:t>) que ya venían desarrollando. Este modelo fue finalmente implantado en Gipuzkoa, convirtiéndose en uno de los primeros centros en España en aplicar esta metodología.</w:t>
      </w:r>
    </w:p>
    <w:p w14:paraId="154741E2" w14:textId="44D5BAE4" w:rsidR="0072335A" w:rsidRPr="0072335A" w:rsidRDefault="0072335A" w:rsidP="0072335A">
      <w:pPr>
        <w:spacing w:after="200"/>
        <w:jc w:val="both"/>
        <w:rPr>
          <w:rFonts w:ascii="Century Gothic" w:hAnsi="Century Gothic"/>
          <w:color w:val="000000"/>
          <w:szCs w:val="22"/>
        </w:rPr>
      </w:pPr>
      <w:r w:rsidRPr="0072335A">
        <w:rPr>
          <w:rFonts w:ascii="Century Gothic" w:hAnsi="Century Gothic"/>
          <w:color w:val="000000"/>
          <w:szCs w:val="22"/>
        </w:rPr>
        <w:t xml:space="preserve">Con este fin, se promovió la creación del Programa Proyecto Hombre, destinado a la atención integral de las personas drogodependientes y sus familias, lo que, con el tiempo, se ha expandido a la atención de otros tipos de adicciones. </w:t>
      </w:r>
    </w:p>
    <w:p w14:paraId="0F3217F1" w14:textId="77784C28" w:rsidR="0072335A" w:rsidRPr="0072335A" w:rsidRDefault="0072335A" w:rsidP="0072335A">
      <w:pPr>
        <w:spacing w:after="200"/>
        <w:jc w:val="both"/>
        <w:rPr>
          <w:rFonts w:ascii="Century Gothic" w:hAnsi="Century Gothic"/>
          <w:color w:val="000000"/>
          <w:szCs w:val="22"/>
        </w:rPr>
      </w:pPr>
      <w:r w:rsidRPr="0072335A">
        <w:rPr>
          <w:rFonts w:ascii="Century Gothic" w:hAnsi="Century Gothic"/>
          <w:color w:val="000000"/>
          <w:szCs w:val="22"/>
        </w:rPr>
        <w:t>A lo largo de los años,</w:t>
      </w:r>
      <w:r w:rsidR="005122C2">
        <w:rPr>
          <w:rFonts w:ascii="Century Gothic" w:hAnsi="Century Gothic"/>
          <w:color w:val="000000"/>
          <w:szCs w:val="22"/>
        </w:rPr>
        <w:t xml:space="preserve"> Proyecto Hombre-</w:t>
      </w:r>
      <w:r w:rsidRPr="0072335A">
        <w:rPr>
          <w:rFonts w:ascii="Century Gothic" w:hAnsi="Century Gothic"/>
          <w:color w:val="000000"/>
          <w:szCs w:val="22"/>
        </w:rPr>
        <w:t xml:space="preserve">Fundación Izan ha logrado consolidarse como una entidad referente en Gipuzkoa en el tratamiento de adicciones y en la atención a adolescentes en situación de riesgo. La organización se ha distinguido por ofrecer un elevado nivel de satisfacción y bienestar a las personas atendidas y sus familias, a través de un equipo de profesionales y </w:t>
      </w:r>
      <w:r w:rsidR="005122C2">
        <w:rPr>
          <w:rFonts w:ascii="Century Gothic" w:hAnsi="Century Gothic"/>
          <w:color w:val="000000"/>
          <w:szCs w:val="22"/>
        </w:rPr>
        <w:t>personas voluntarias</w:t>
      </w:r>
      <w:r w:rsidRPr="0072335A">
        <w:rPr>
          <w:rFonts w:ascii="Century Gothic" w:hAnsi="Century Gothic"/>
          <w:color w:val="000000"/>
          <w:szCs w:val="22"/>
        </w:rPr>
        <w:t xml:space="preserve"> comprometid</w:t>
      </w:r>
      <w:r w:rsidR="005122C2">
        <w:rPr>
          <w:rFonts w:ascii="Century Gothic" w:hAnsi="Century Gothic"/>
          <w:color w:val="000000"/>
          <w:szCs w:val="22"/>
        </w:rPr>
        <w:t>as</w:t>
      </w:r>
      <w:r w:rsidRPr="0072335A">
        <w:rPr>
          <w:rFonts w:ascii="Century Gothic" w:hAnsi="Century Gothic"/>
          <w:color w:val="000000"/>
          <w:szCs w:val="22"/>
        </w:rPr>
        <w:t xml:space="preserve"> con su desarrollo laboral y profesional. </w:t>
      </w:r>
      <w:r w:rsidR="005122C2" w:rsidRPr="005122C2">
        <w:rPr>
          <w:rFonts w:ascii="Century Gothic" w:hAnsi="Century Gothic"/>
          <w:color w:val="000000"/>
          <w:szCs w:val="22"/>
        </w:rPr>
        <w:t>La entidad siempre ha contado con el apoyo de las instituciones y entidades involucradas en el ámbito social, trabajando de manera conjunta y gestionando los recursos bajo principios de mejora continua.</w:t>
      </w:r>
    </w:p>
    <w:p w14:paraId="3A56FBD1" w14:textId="48F77A68" w:rsidR="00DE6C1D" w:rsidRPr="00DE6C1D" w:rsidRDefault="003E4448" w:rsidP="00DE6C1D">
      <w:pPr>
        <w:spacing w:after="200"/>
        <w:jc w:val="right"/>
        <w:rPr>
          <w:rFonts w:ascii="Century Gothic" w:hAnsi="Century Gothic" w:cs="Arial"/>
          <w:szCs w:val="22"/>
        </w:rPr>
      </w:pPr>
      <w:r>
        <w:rPr>
          <w:rFonts w:ascii="Century Gothic" w:hAnsi="Century Gothic" w:cs="Arial"/>
          <w:szCs w:val="22"/>
        </w:rPr>
        <w:t>Hernani</w:t>
      </w:r>
      <w:r w:rsidR="00DE6C1D" w:rsidRPr="00DE6C1D">
        <w:rPr>
          <w:rFonts w:ascii="Century Gothic" w:hAnsi="Century Gothic" w:cs="Arial"/>
          <w:szCs w:val="22"/>
        </w:rPr>
        <w:t xml:space="preserve">, </w:t>
      </w:r>
      <w:r w:rsidR="0077020C">
        <w:rPr>
          <w:rFonts w:ascii="Century Gothic" w:hAnsi="Century Gothic" w:cs="Arial"/>
          <w:szCs w:val="22"/>
        </w:rPr>
        <w:t>27</w:t>
      </w:r>
      <w:r w:rsidR="00DE6C1D" w:rsidRPr="00DE6C1D">
        <w:rPr>
          <w:rFonts w:ascii="Century Gothic" w:hAnsi="Century Gothic" w:cs="Arial"/>
          <w:szCs w:val="22"/>
        </w:rPr>
        <w:t xml:space="preserve"> de </w:t>
      </w:r>
      <w:r w:rsidR="00AB79B2">
        <w:rPr>
          <w:rFonts w:ascii="Century Gothic" w:hAnsi="Century Gothic" w:cs="Arial"/>
          <w:szCs w:val="22"/>
        </w:rPr>
        <w:t>febrero</w:t>
      </w:r>
      <w:r w:rsidR="00DE6C1D" w:rsidRPr="00DE6C1D">
        <w:rPr>
          <w:rFonts w:ascii="Century Gothic" w:hAnsi="Century Gothic" w:cs="Arial"/>
          <w:szCs w:val="22"/>
        </w:rPr>
        <w:t xml:space="preserve"> de 202</w:t>
      </w:r>
      <w:r>
        <w:rPr>
          <w:rFonts w:ascii="Century Gothic" w:hAnsi="Century Gothic" w:cs="Arial"/>
          <w:szCs w:val="22"/>
        </w:rPr>
        <w:t>5</w:t>
      </w:r>
    </w:p>
    <w:p w14:paraId="7A75CF80" w14:textId="2D5BEB19" w:rsidR="001A1AD3" w:rsidRPr="000E5612" w:rsidRDefault="001A1AD3" w:rsidP="00DE6C1D">
      <w:pPr>
        <w:spacing w:after="200"/>
        <w:jc w:val="right"/>
        <w:rPr>
          <w:rFonts w:ascii="Century Gothic" w:hAnsi="Century Gothic" w:cs="Arial"/>
          <w:color w:val="333333"/>
          <w:szCs w:val="22"/>
        </w:rPr>
      </w:pPr>
    </w:p>
    <w:sectPr w:rsidR="001A1AD3" w:rsidRPr="000E5612" w:rsidSect="0082016F">
      <w:headerReference w:type="default" r:id="rId8"/>
      <w:footerReference w:type="default" r:id="rId9"/>
      <w:pgSz w:w="11906" w:h="16838" w:code="9"/>
      <w:pgMar w:top="2410" w:right="1134" w:bottom="1560" w:left="1134" w:header="567" w:footer="567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B2253DF" w14:textId="77777777" w:rsidR="005E1127" w:rsidRDefault="005E1127">
      <w:r>
        <w:separator/>
      </w:r>
    </w:p>
  </w:endnote>
  <w:endnote w:type="continuationSeparator" w:id="0">
    <w:p w14:paraId="5407AFAB" w14:textId="77777777" w:rsidR="005E1127" w:rsidRDefault="005E11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48E7476" w14:textId="335A94DC" w:rsidR="00634941" w:rsidRDefault="005E1127" w:rsidP="001C3915">
    <w:pPr>
      <w:pStyle w:val="Orri-oina"/>
      <w:jc w:val="center"/>
      <w:rPr>
        <w:rFonts w:ascii="Century Gothic" w:hAnsi="Century Gothic"/>
        <w:noProof/>
        <w:sz w:val="24"/>
        <w:szCs w:val="24"/>
        <w:lang w:val="eu-ES" w:eastAsia="eu-ES"/>
      </w:rPr>
    </w:pPr>
    <w:hyperlink r:id="rId1" w:history="1">
      <w:r w:rsidR="001C3915" w:rsidRPr="003C4615">
        <w:rPr>
          <w:rStyle w:val="Hiperesteka"/>
          <w:rFonts w:ascii="Century Gothic" w:hAnsi="Century Gothic"/>
          <w:noProof/>
          <w:sz w:val="24"/>
          <w:szCs w:val="24"/>
          <w:lang w:val="eu-ES" w:eastAsia="eu-ES"/>
        </w:rPr>
        <w:t>www.gipuzkoa.eus</w:t>
      </w:r>
    </w:hyperlink>
  </w:p>
  <w:p w14:paraId="1BE96CBD" w14:textId="77777777" w:rsidR="001C3915" w:rsidRPr="001C3915" w:rsidRDefault="001C3915" w:rsidP="001C3915">
    <w:pPr>
      <w:pStyle w:val="Orri-oina"/>
      <w:jc w:val="center"/>
      <w:rPr>
        <w:rFonts w:ascii="Century Gothic" w:hAnsi="Century Gothic"/>
        <w:noProof/>
        <w:sz w:val="24"/>
        <w:szCs w:val="24"/>
        <w:lang w:val="eu-ES" w:eastAsia="eu-ES"/>
      </w:rPr>
    </w:pPr>
  </w:p>
  <w:p w14:paraId="1F0F625D" w14:textId="77777777" w:rsidR="001C3915" w:rsidRPr="001C3915" w:rsidRDefault="001C3915" w:rsidP="001C3915">
    <w:pPr>
      <w:pStyle w:val="Orri-oina"/>
      <w:jc w:val="center"/>
      <w:rPr>
        <w:rFonts w:ascii="Century Gothic" w:hAnsi="Century Gothic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3AAE7D8" w14:textId="77777777" w:rsidR="005E1127" w:rsidRDefault="005E1127">
      <w:r>
        <w:separator/>
      </w:r>
    </w:p>
  </w:footnote>
  <w:footnote w:type="continuationSeparator" w:id="0">
    <w:p w14:paraId="4401285E" w14:textId="77777777" w:rsidR="005E1127" w:rsidRDefault="005E112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77C88F4" w14:textId="52E7EA40" w:rsidR="007135A8" w:rsidRPr="004C7295" w:rsidRDefault="007238DB" w:rsidP="003B4119">
    <w:pPr>
      <w:pStyle w:val="Goiburua"/>
      <w:tabs>
        <w:tab w:val="clear" w:pos="4252"/>
        <w:tab w:val="clear" w:pos="8504"/>
        <w:tab w:val="center" w:pos="4820"/>
      </w:tabs>
      <w:ind w:left="-426"/>
    </w:pPr>
    <w:r>
      <w:rPr>
        <w:noProof/>
      </w:rPr>
      <w:drawing>
        <wp:inline distT="0" distB="0" distL="0" distR="0" wp14:anchorId="235B95A8" wp14:editId="26127CC2">
          <wp:extent cx="3300095" cy="750570"/>
          <wp:effectExtent l="0" t="0" r="0" b="0"/>
          <wp:docPr id="2" name="Irudia 2" descr="Logotipo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rudia 2" descr="Logotipo&#10;&#10;Descripción generada automáticamente"/>
                  <pic:cNvPicPr>
                    <a:picLocks noChangeAspect="1"/>
                  </pic:cNvPicPr>
                </pic:nvPicPr>
                <pic:blipFill>
                  <a:blip r:embed="rId1">
                    <a:duotone>
                      <a:schemeClr val="accent3">
                        <a:shade val="45000"/>
                        <a:satMod val="135000"/>
                      </a:schemeClr>
                      <a:prstClr val="white"/>
                    </a:duotone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3300095" cy="7505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26B6F"/>
    <w:multiLevelType w:val="hybridMultilevel"/>
    <w:tmpl w:val="5E241E88"/>
    <w:lvl w:ilvl="0" w:tplc="042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D0019" w:tentative="1">
      <w:start w:val="1"/>
      <w:numFmt w:val="lowerLetter"/>
      <w:lvlText w:val="%2."/>
      <w:lvlJc w:val="left"/>
      <w:pPr>
        <w:ind w:left="1440" w:hanging="360"/>
      </w:pPr>
    </w:lvl>
    <w:lvl w:ilvl="2" w:tplc="042D001B" w:tentative="1">
      <w:start w:val="1"/>
      <w:numFmt w:val="lowerRoman"/>
      <w:lvlText w:val="%3."/>
      <w:lvlJc w:val="right"/>
      <w:pPr>
        <w:ind w:left="2160" w:hanging="180"/>
      </w:pPr>
    </w:lvl>
    <w:lvl w:ilvl="3" w:tplc="042D000F" w:tentative="1">
      <w:start w:val="1"/>
      <w:numFmt w:val="decimal"/>
      <w:lvlText w:val="%4."/>
      <w:lvlJc w:val="left"/>
      <w:pPr>
        <w:ind w:left="2880" w:hanging="360"/>
      </w:pPr>
    </w:lvl>
    <w:lvl w:ilvl="4" w:tplc="042D0019" w:tentative="1">
      <w:start w:val="1"/>
      <w:numFmt w:val="lowerLetter"/>
      <w:lvlText w:val="%5."/>
      <w:lvlJc w:val="left"/>
      <w:pPr>
        <w:ind w:left="3600" w:hanging="360"/>
      </w:pPr>
    </w:lvl>
    <w:lvl w:ilvl="5" w:tplc="042D001B" w:tentative="1">
      <w:start w:val="1"/>
      <w:numFmt w:val="lowerRoman"/>
      <w:lvlText w:val="%6."/>
      <w:lvlJc w:val="right"/>
      <w:pPr>
        <w:ind w:left="4320" w:hanging="180"/>
      </w:pPr>
    </w:lvl>
    <w:lvl w:ilvl="6" w:tplc="042D000F" w:tentative="1">
      <w:start w:val="1"/>
      <w:numFmt w:val="decimal"/>
      <w:lvlText w:val="%7."/>
      <w:lvlJc w:val="left"/>
      <w:pPr>
        <w:ind w:left="5040" w:hanging="360"/>
      </w:pPr>
    </w:lvl>
    <w:lvl w:ilvl="7" w:tplc="042D0019" w:tentative="1">
      <w:start w:val="1"/>
      <w:numFmt w:val="lowerLetter"/>
      <w:lvlText w:val="%8."/>
      <w:lvlJc w:val="left"/>
      <w:pPr>
        <w:ind w:left="5760" w:hanging="360"/>
      </w:pPr>
    </w:lvl>
    <w:lvl w:ilvl="8" w:tplc="042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804137"/>
    <w:multiLevelType w:val="hybridMultilevel"/>
    <w:tmpl w:val="96D8806A"/>
    <w:lvl w:ilvl="0" w:tplc="0C0A0001">
      <w:start w:val="1"/>
      <w:numFmt w:val="bullet"/>
      <w:lvlText w:val=""/>
      <w:lvlJc w:val="left"/>
      <w:pPr>
        <w:ind w:left="1503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223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943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663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83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103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823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543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263" w:hanging="360"/>
      </w:pPr>
      <w:rPr>
        <w:rFonts w:ascii="Wingdings" w:hAnsi="Wingdings" w:hint="default"/>
      </w:rPr>
    </w:lvl>
  </w:abstractNum>
  <w:abstractNum w:abstractNumId="2" w15:restartNumberingAfterBreak="0">
    <w:nsid w:val="06384DC4"/>
    <w:multiLevelType w:val="hybridMultilevel"/>
    <w:tmpl w:val="B682196E"/>
    <w:lvl w:ilvl="0" w:tplc="45E2471E">
      <w:start w:val="192"/>
      <w:numFmt w:val="bullet"/>
      <w:lvlText w:val="-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1" w:tplc="042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09C85C0D"/>
    <w:multiLevelType w:val="hybridMultilevel"/>
    <w:tmpl w:val="AC4691C2"/>
    <w:lvl w:ilvl="0" w:tplc="042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D0019" w:tentative="1">
      <w:start w:val="1"/>
      <w:numFmt w:val="lowerLetter"/>
      <w:lvlText w:val="%2."/>
      <w:lvlJc w:val="left"/>
      <w:pPr>
        <w:ind w:left="1440" w:hanging="360"/>
      </w:pPr>
    </w:lvl>
    <w:lvl w:ilvl="2" w:tplc="042D001B" w:tentative="1">
      <w:start w:val="1"/>
      <w:numFmt w:val="lowerRoman"/>
      <w:lvlText w:val="%3."/>
      <w:lvlJc w:val="right"/>
      <w:pPr>
        <w:ind w:left="2160" w:hanging="180"/>
      </w:pPr>
    </w:lvl>
    <w:lvl w:ilvl="3" w:tplc="042D000F" w:tentative="1">
      <w:start w:val="1"/>
      <w:numFmt w:val="decimal"/>
      <w:lvlText w:val="%4."/>
      <w:lvlJc w:val="left"/>
      <w:pPr>
        <w:ind w:left="2880" w:hanging="360"/>
      </w:pPr>
    </w:lvl>
    <w:lvl w:ilvl="4" w:tplc="042D0019" w:tentative="1">
      <w:start w:val="1"/>
      <w:numFmt w:val="lowerLetter"/>
      <w:lvlText w:val="%5."/>
      <w:lvlJc w:val="left"/>
      <w:pPr>
        <w:ind w:left="3600" w:hanging="360"/>
      </w:pPr>
    </w:lvl>
    <w:lvl w:ilvl="5" w:tplc="042D001B" w:tentative="1">
      <w:start w:val="1"/>
      <w:numFmt w:val="lowerRoman"/>
      <w:lvlText w:val="%6."/>
      <w:lvlJc w:val="right"/>
      <w:pPr>
        <w:ind w:left="4320" w:hanging="180"/>
      </w:pPr>
    </w:lvl>
    <w:lvl w:ilvl="6" w:tplc="042D000F" w:tentative="1">
      <w:start w:val="1"/>
      <w:numFmt w:val="decimal"/>
      <w:lvlText w:val="%7."/>
      <w:lvlJc w:val="left"/>
      <w:pPr>
        <w:ind w:left="5040" w:hanging="360"/>
      </w:pPr>
    </w:lvl>
    <w:lvl w:ilvl="7" w:tplc="042D0019" w:tentative="1">
      <w:start w:val="1"/>
      <w:numFmt w:val="lowerLetter"/>
      <w:lvlText w:val="%8."/>
      <w:lvlJc w:val="left"/>
      <w:pPr>
        <w:ind w:left="5760" w:hanging="360"/>
      </w:pPr>
    </w:lvl>
    <w:lvl w:ilvl="8" w:tplc="042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5DE0F85"/>
    <w:multiLevelType w:val="hybridMultilevel"/>
    <w:tmpl w:val="423A3072"/>
    <w:lvl w:ilvl="0" w:tplc="7CD8E238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2D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2D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2D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2D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2D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2D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2D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2D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5" w15:restartNumberingAfterBreak="0">
    <w:nsid w:val="19B90865"/>
    <w:multiLevelType w:val="hybridMultilevel"/>
    <w:tmpl w:val="5D12DFFC"/>
    <w:lvl w:ilvl="0" w:tplc="C17C6B92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2D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D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D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EBD66BB"/>
    <w:multiLevelType w:val="hybridMultilevel"/>
    <w:tmpl w:val="DE2AA77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F872787"/>
    <w:multiLevelType w:val="hybridMultilevel"/>
    <w:tmpl w:val="B18CBBA0"/>
    <w:lvl w:ilvl="0" w:tplc="A22ACF4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4"/>
        <w:szCs w:val="24"/>
      </w:rPr>
    </w:lvl>
    <w:lvl w:ilvl="1" w:tplc="042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0AF1FBB"/>
    <w:multiLevelType w:val="hybridMultilevel"/>
    <w:tmpl w:val="15141B1E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B396733"/>
    <w:multiLevelType w:val="hybridMultilevel"/>
    <w:tmpl w:val="C30ADC88"/>
    <w:lvl w:ilvl="0" w:tplc="7CD8E238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2D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2D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2D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2D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2D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2D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2D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2D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3BAC0622"/>
    <w:multiLevelType w:val="hybridMultilevel"/>
    <w:tmpl w:val="C84EE36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F7939D4"/>
    <w:multiLevelType w:val="hybridMultilevel"/>
    <w:tmpl w:val="33243192"/>
    <w:lvl w:ilvl="0" w:tplc="1C58CC9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4"/>
        <w:szCs w:val="24"/>
      </w:rPr>
    </w:lvl>
    <w:lvl w:ilvl="1" w:tplc="042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4395022"/>
    <w:multiLevelType w:val="hybridMultilevel"/>
    <w:tmpl w:val="E6D65DFA"/>
    <w:lvl w:ilvl="0" w:tplc="7CD8E238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2D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2D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2D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2D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2D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2D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2D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2D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3" w15:restartNumberingAfterBreak="0">
    <w:nsid w:val="5B047E37"/>
    <w:multiLevelType w:val="hybridMultilevel"/>
    <w:tmpl w:val="10D286E4"/>
    <w:lvl w:ilvl="0" w:tplc="7CD8E23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6445226"/>
    <w:multiLevelType w:val="hybridMultilevel"/>
    <w:tmpl w:val="8D3E2898"/>
    <w:lvl w:ilvl="0" w:tplc="7CD8E23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0"/>
  </w:num>
  <w:num w:numId="3">
    <w:abstractNumId w:val="3"/>
  </w:num>
  <w:num w:numId="4">
    <w:abstractNumId w:val="5"/>
  </w:num>
  <w:num w:numId="5">
    <w:abstractNumId w:val="2"/>
  </w:num>
  <w:num w:numId="6">
    <w:abstractNumId w:val="10"/>
  </w:num>
  <w:num w:numId="7">
    <w:abstractNumId w:val="4"/>
  </w:num>
  <w:num w:numId="8">
    <w:abstractNumId w:val="13"/>
  </w:num>
  <w:num w:numId="9">
    <w:abstractNumId w:val="9"/>
  </w:num>
  <w:num w:numId="10">
    <w:abstractNumId w:val="12"/>
  </w:num>
  <w:num w:numId="11">
    <w:abstractNumId w:val="7"/>
  </w:num>
  <w:num w:numId="12">
    <w:abstractNumId w:val="11"/>
  </w:num>
  <w:num w:numId="13">
    <w:abstractNumId w:val="14"/>
  </w:num>
  <w:num w:numId="14">
    <w:abstractNumId w:val="1"/>
  </w:num>
  <w:num w:numId="15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8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7272"/>
    <w:rsid w:val="00004213"/>
    <w:rsid w:val="00005BBA"/>
    <w:rsid w:val="00011E29"/>
    <w:rsid w:val="000144AD"/>
    <w:rsid w:val="00015448"/>
    <w:rsid w:val="00015ED1"/>
    <w:rsid w:val="00017CA9"/>
    <w:rsid w:val="0002318D"/>
    <w:rsid w:val="00023E62"/>
    <w:rsid w:val="0002789B"/>
    <w:rsid w:val="00036FC5"/>
    <w:rsid w:val="00040C9E"/>
    <w:rsid w:val="000419D3"/>
    <w:rsid w:val="00042F0D"/>
    <w:rsid w:val="00044D32"/>
    <w:rsid w:val="000458C2"/>
    <w:rsid w:val="00045E6C"/>
    <w:rsid w:val="00051EB5"/>
    <w:rsid w:val="00053F4F"/>
    <w:rsid w:val="0006041F"/>
    <w:rsid w:val="00062FFF"/>
    <w:rsid w:val="00065731"/>
    <w:rsid w:val="0007296A"/>
    <w:rsid w:val="00073D18"/>
    <w:rsid w:val="000744D6"/>
    <w:rsid w:val="000908A7"/>
    <w:rsid w:val="00092521"/>
    <w:rsid w:val="00092556"/>
    <w:rsid w:val="00096348"/>
    <w:rsid w:val="00096789"/>
    <w:rsid w:val="000B0387"/>
    <w:rsid w:val="000B0446"/>
    <w:rsid w:val="000B1CD9"/>
    <w:rsid w:val="000B25D3"/>
    <w:rsid w:val="000D09A3"/>
    <w:rsid w:val="000D78BD"/>
    <w:rsid w:val="000E4525"/>
    <w:rsid w:val="000E4CDD"/>
    <w:rsid w:val="000E5612"/>
    <w:rsid w:val="000F1E91"/>
    <w:rsid w:val="000F4364"/>
    <w:rsid w:val="000F4E1E"/>
    <w:rsid w:val="000F6DDE"/>
    <w:rsid w:val="00101D0E"/>
    <w:rsid w:val="001032F4"/>
    <w:rsid w:val="00105C82"/>
    <w:rsid w:val="0011138C"/>
    <w:rsid w:val="00113350"/>
    <w:rsid w:val="00117D79"/>
    <w:rsid w:val="001253EB"/>
    <w:rsid w:val="00137DBA"/>
    <w:rsid w:val="00145A9D"/>
    <w:rsid w:val="00156C1A"/>
    <w:rsid w:val="00161E19"/>
    <w:rsid w:val="0016363E"/>
    <w:rsid w:val="00171C6A"/>
    <w:rsid w:val="0017201A"/>
    <w:rsid w:val="00174132"/>
    <w:rsid w:val="00176232"/>
    <w:rsid w:val="00182260"/>
    <w:rsid w:val="00182C32"/>
    <w:rsid w:val="0018600C"/>
    <w:rsid w:val="001866CC"/>
    <w:rsid w:val="00190D3F"/>
    <w:rsid w:val="00192758"/>
    <w:rsid w:val="001934A5"/>
    <w:rsid w:val="00193E54"/>
    <w:rsid w:val="00196A9D"/>
    <w:rsid w:val="00196CE2"/>
    <w:rsid w:val="00197032"/>
    <w:rsid w:val="001A1AD3"/>
    <w:rsid w:val="001A1E81"/>
    <w:rsid w:val="001A25A3"/>
    <w:rsid w:val="001A3C1C"/>
    <w:rsid w:val="001B03A7"/>
    <w:rsid w:val="001B2B64"/>
    <w:rsid w:val="001B54BF"/>
    <w:rsid w:val="001B5B40"/>
    <w:rsid w:val="001C3915"/>
    <w:rsid w:val="001C67C8"/>
    <w:rsid w:val="001C76C6"/>
    <w:rsid w:val="001C7CAC"/>
    <w:rsid w:val="001D29E6"/>
    <w:rsid w:val="001D39FB"/>
    <w:rsid w:val="001D40B5"/>
    <w:rsid w:val="001D6302"/>
    <w:rsid w:val="001E0753"/>
    <w:rsid w:val="001E2AF9"/>
    <w:rsid w:val="001E4133"/>
    <w:rsid w:val="001E66A7"/>
    <w:rsid w:val="001F39E4"/>
    <w:rsid w:val="00204607"/>
    <w:rsid w:val="00204FF1"/>
    <w:rsid w:val="00206536"/>
    <w:rsid w:val="00220159"/>
    <w:rsid w:val="0022418E"/>
    <w:rsid w:val="00232A8A"/>
    <w:rsid w:val="00234A11"/>
    <w:rsid w:val="002350D3"/>
    <w:rsid w:val="00241EC4"/>
    <w:rsid w:val="00245672"/>
    <w:rsid w:val="00256A5B"/>
    <w:rsid w:val="00257F00"/>
    <w:rsid w:val="00261F4F"/>
    <w:rsid w:val="00266EB8"/>
    <w:rsid w:val="002702C3"/>
    <w:rsid w:val="00284BFE"/>
    <w:rsid w:val="00287991"/>
    <w:rsid w:val="00292331"/>
    <w:rsid w:val="002977E1"/>
    <w:rsid w:val="002978AB"/>
    <w:rsid w:val="00297D17"/>
    <w:rsid w:val="002A34F2"/>
    <w:rsid w:val="002A60DC"/>
    <w:rsid w:val="002A7EC7"/>
    <w:rsid w:val="002B2784"/>
    <w:rsid w:val="002B4063"/>
    <w:rsid w:val="002B5490"/>
    <w:rsid w:val="002B62BA"/>
    <w:rsid w:val="002C30C9"/>
    <w:rsid w:val="002D32B9"/>
    <w:rsid w:val="002D7AB2"/>
    <w:rsid w:val="002E5BEE"/>
    <w:rsid w:val="002F48C3"/>
    <w:rsid w:val="002F573F"/>
    <w:rsid w:val="002F6AF5"/>
    <w:rsid w:val="002F6D27"/>
    <w:rsid w:val="00301D52"/>
    <w:rsid w:val="00302F1B"/>
    <w:rsid w:val="00303A5C"/>
    <w:rsid w:val="003060A8"/>
    <w:rsid w:val="00311EEF"/>
    <w:rsid w:val="003121BC"/>
    <w:rsid w:val="003122CB"/>
    <w:rsid w:val="00312E00"/>
    <w:rsid w:val="003141A1"/>
    <w:rsid w:val="003148D9"/>
    <w:rsid w:val="0031751C"/>
    <w:rsid w:val="003226BB"/>
    <w:rsid w:val="00322A2E"/>
    <w:rsid w:val="003242BE"/>
    <w:rsid w:val="003245CF"/>
    <w:rsid w:val="00341CF7"/>
    <w:rsid w:val="00341DF3"/>
    <w:rsid w:val="00343E68"/>
    <w:rsid w:val="003527CB"/>
    <w:rsid w:val="00357AF4"/>
    <w:rsid w:val="00363035"/>
    <w:rsid w:val="003635CD"/>
    <w:rsid w:val="0037447E"/>
    <w:rsid w:val="00374603"/>
    <w:rsid w:val="00382191"/>
    <w:rsid w:val="0039144B"/>
    <w:rsid w:val="00391909"/>
    <w:rsid w:val="00394D71"/>
    <w:rsid w:val="00397D5B"/>
    <w:rsid w:val="003A11B4"/>
    <w:rsid w:val="003A1AFB"/>
    <w:rsid w:val="003A2C00"/>
    <w:rsid w:val="003A7B94"/>
    <w:rsid w:val="003B0538"/>
    <w:rsid w:val="003B1F9A"/>
    <w:rsid w:val="003B2A65"/>
    <w:rsid w:val="003B4119"/>
    <w:rsid w:val="003C0759"/>
    <w:rsid w:val="003C25AD"/>
    <w:rsid w:val="003C3942"/>
    <w:rsid w:val="003C493D"/>
    <w:rsid w:val="003C7872"/>
    <w:rsid w:val="003D073D"/>
    <w:rsid w:val="003D0B85"/>
    <w:rsid w:val="003D5247"/>
    <w:rsid w:val="003E2473"/>
    <w:rsid w:val="003E2B92"/>
    <w:rsid w:val="003E38C6"/>
    <w:rsid w:val="003E4448"/>
    <w:rsid w:val="003E5B5B"/>
    <w:rsid w:val="003E6444"/>
    <w:rsid w:val="003E6590"/>
    <w:rsid w:val="003F1393"/>
    <w:rsid w:val="003F4576"/>
    <w:rsid w:val="00402494"/>
    <w:rsid w:val="00403011"/>
    <w:rsid w:val="00410193"/>
    <w:rsid w:val="004142D8"/>
    <w:rsid w:val="00423EB1"/>
    <w:rsid w:val="004262ED"/>
    <w:rsid w:val="00437C36"/>
    <w:rsid w:val="00442D87"/>
    <w:rsid w:val="00450140"/>
    <w:rsid w:val="00451097"/>
    <w:rsid w:val="00454949"/>
    <w:rsid w:val="00455FD1"/>
    <w:rsid w:val="00461A4D"/>
    <w:rsid w:val="00465489"/>
    <w:rsid w:val="00466985"/>
    <w:rsid w:val="00470C8A"/>
    <w:rsid w:val="00473DB3"/>
    <w:rsid w:val="00475D31"/>
    <w:rsid w:val="00476EF8"/>
    <w:rsid w:val="0047709D"/>
    <w:rsid w:val="004818A3"/>
    <w:rsid w:val="00481DCE"/>
    <w:rsid w:val="004834C0"/>
    <w:rsid w:val="00485E78"/>
    <w:rsid w:val="004860F7"/>
    <w:rsid w:val="00493627"/>
    <w:rsid w:val="00493C91"/>
    <w:rsid w:val="004A16EA"/>
    <w:rsid w:val="004A1F44"/>
    <w:rsid w:val="004A2168"/>
    <w:rsid w:val="004B43FD"/>
    <w:rsid w:val="004B69A7"/>
    <w:rsid w:val="004C6D1B"/>
    <w:rsid w:val="004C7295"/>
    <w:rsid w:val="004C779F"/>
    <w:rsid w:val="004D1EAC"/>
    <w:rsid w:val="004D1FDA"/>
    <w:rsid w:val="004D207D"/>
    <w:rsid w:val="004D3F2A"/>
    <w:rsid w:val="004E4DB4"/>
    <w:rsid w:val="004F001C"/>
    <w:rsid w:val="004F0E0E"/>
    <w:rsid w:val="004F13C2"/>
    <w:rsid w:val="004F47D4"/>
    <w:rsid w:val="004F5E0D"/>
    <w:rsid w:val="005002BA"/>
    <w:rsid w:val="005051A9"/>
    <w:rsid w:val="005122C2"/>
    <w:rsid w:val="0051357F"/>
    <w:rsid w:val="00521B29"/>
    <w:rsid w:val="00522C3C"/>
    <w:rsid w:val="005230E9"/>
    <w:rsid w:val="00523C07"/>
    <w:rsid w:val="00526DD3"/>
    <w:rsid w:val="00541B83"/>
    <w:rsid w:val="00551095"/>
    <w:rsid w:val="00551EF3"/>
    <w:rsid w:val="005521CF"/>
    <w:rsid w:val="00554847"/>
    <w:rsid w:val="00554E1E"/>
    <w:rsid w:val="00560AB0"/>
    <w:rsid w:val="00564096"/>
    <w:rsid w:val="0056696E"/>
    <w:rsid w:val="00572198"/>
    <w:rsid w:val="00572208"/>
    <w:rsid w:val="00572277"/>
    <w:rsid w:val="00573069"/>
    <w:rsid w:val="00576312"/>
    <w:rsid w:val="005769C4"/>
    <w:rsid w:val="00580E76"/>
    <w:rsid w:val="005816B2"/>
    <w:rsid w:val="00585827"/>
    <w:rsid w:val="00590B25"/>
    <w:rsid w:val="005933C4"/>
    <w:rsid w:val="00593BE5"/>
    <w:rsid w:val="005965EC"/>
    <w:rsid w:val="005A1424"/>
    <w:rsid w:val="005A6D2C"/>
    <w:rsid w:val="005A70A1"/>
    <w:rsid w:val="005B230B"/>
    <w:rsid w:val="005B4BCB"/>
    <w:rsid w:val="005B71F0"/>
    <w:rsid w:val="005B778B"/>
    <w:rsid w:val="005D0CC3"/>
    <w:rsid w:val="005E0582"/>
    <w:rsid w:val="005E1127"/>
    <w:rsid w:val="005E1C12"/>
    <w:rsid w:val="005E5188"/>
    <w:rsid w:val="005E6D92"/>
    <w:rsid w:val="005E799C"/>
    <w:rsid w:val="005E7DA6"/>
    <w:rsid w:val="005F56A3"/>
    <w:rsid w:val="005F599F"/>
    <w:rsid w:val="006031C6"/>
    <w:rsid w:val="00620DF9"/>
    <w:rsid w:val="00625582"/>
    <w:rsid w:val="00632E45"/>
    <w:rsid w:val="00634941"/>
    <w:rsid w:val="006357D2"/>
    <w:rsid w:val="00641A88"/>
    <w:rsid w:val="00652F55"/>
    <w:rsid w:val="00656989"/>
    <w:rsid w:val="00660BB8"/>
    <w:rsid w:val="00666B9C"/>
    <w:rsid w:val="00671EB9"/>
    <w:rsid w:val="006725C6"/>
    <w:rsid w:val="0067287C"/>
    <w:rsid w:val="00672D31"/>
    <w:rsid w:val="006741AD"/>
    <w:rsid w:val="00674CED"/>
    <w:rsid w:val="0067579D"/>
    <w:rsid w:val="006762C0"/>
    <w:rsid w:val="00680D46"/>
    <w:rsid w:val="00681C33"/>
    <w:rsid w:val="00683FB0"/>
    <w:rsid w:val="006851BC"/>
    <w:rsid w:val="00686A45"/>
    <w:rsid w:val="0069105C"/>
    <w:rsid w:val="006964CE"/>
    <w:rsid w:val="00697DDF"/>
    <w:rsid w:val="006A19B5"/>
    <w:rsid w:val="006A22F5"/>
    <w:rsid w:val="006A2CD1"/>
    <w:rsid w:val="006A4E31"/>
    <w:rsid w:val="006B0A30"/>
    <w:rsid w:val="006B0C21"/>
    <w:rsid w:val="006B3F32"/>
    <w:rsid w:val="006B44DB"/>
    <w:rsid w:val="006C1821"/>
    <w:rsid w:val="006C353F"/>
    <w:rsid w:val="006C38E5"/>
    <w:rsid w:val="006D04B4"/>
    <w:rsid w:val="006D2D8B"/>
    <w:rsid w:val="006D439A"/>
    <w:rsid w:val="006D6270"/>
    <w:rsid w:val="006E1A48"/>
    <w:rsid w:val="006E65DC"/>
    <w:rsid w:val="006E7077"/>
    <w:rsid w:val="006F096E"/>
    <w:rsid w:val="006F2113"/>
    <w:rsid w:val="006F27CE"/>
    <w:rsid w:val="006F4AA8"/>
    <w:rsid w:val="006F5916"/>
    <w:rsid w:val="0070045E"/>
    <w:rsid w:val="00703CC7"/>
    <w:rsid w:val="00704458"/>
    <w:rsid w:val="007074AE"/>
    <w:rsid w:val="00711C24"/>
    <w:rsid w:val="007129D7"/>
    <w:rsid w:val="007135A8"/>
    <w:rsid w:val="00717797"/>
    <w:rsid w:val="00721FB5"/>
    <w:rsid w:val="0072335A"/>
    <w:rsid w:val="007238DB"/>
    <w:rsid w:val="00736002"/>
    <w:rsid w:val="00737210"/>
    <w:rsid w:val="00741360"/>
    <w:rsid w:val="00743317"/>
    <w:rsid w:val="00745F06"/>
    <w:rsid w:val="00746A29"/>
    <w:rsid w:val="007503CE"/>
    <w:rsid w:val="00755F31"/>
    <w:rsid w:val="0076394B"/>
    <w:rsid w:val="007642AE"/>
    <w:rsid w:val="0077020C"/>
    <w:rsid w:val="00771CF3"/>
    <w:rsid w:val="00773B53"/>
    <w:rsid w:val="0077684B"/>
    <w:rsid w:val="00777168"/>
    <w:rsid w:val="00782789"/>
    <w:rsid w:val="00783E8B"/>
    <w:rsid w:val="00784DF9"/>
    <w:rsid w:val="0079031E"/>
    <w:rsid w:val="007A0819"/>
    <w:rsid w:val="007A08A5"/>
    <w:rsid w:val="007A3E75"/>
    <w:rsid w:val="007B2545"/>
    <w:rsid w:val="007C2974"/>
    <w:rsid w:val="007C569B"/>
    <w:rsid w:val="007D0F36"/>
    <w:rsid w:val="007D50F5"/>
    <w:rsid w:val="007D7106"/>
    <w:rsid w:val="007D790C"/>
    <w:rsid w:val="007E096F"/>
    <w:rsid w:val="007E4F3B"/>
    <w:rsid w:val="007E7C1E"/>
    <w:rsid w:val="0080302F"/>
    <w:rsid w:val="008104E3"/>
    <w:rsid w:val="008127F0"/>
    <w:rsid w:val="008143FD"/>
    <w:rsid w:val="0082016F"/>
    <w:rsid w:val="00823CAF"/>
    <w:rsid w:val="00825D42"/>
    <w:rsid w:val="0082689A"/>
    <w:rsid w:val="00826BBD"/>
    <w:rsid w:val="00847513"/>
    <w:rsid w:val="00850C32"/>
    <w:rsid w:val="00852662"/>
    <w:rsid w:val="0085655F"/>
    <w:rsid w:val="008622C2"/>
    <w:rsid w:val="00865EFA"/>
    <w:rsid w:val="00867138"/>
    <w:rsid w:val="00870B38"/>
    <w:rsid w:val="00875219"/>
    <w:rsid w:val="00877B58"/>
    <w:rsid w:val="00883D99"/>
    <w:rsid w:val="00886A29"/>
    <w:rsid w:val="008934C7"/>
    <w:rsid w:val="008A3193"/>
    <w:rsid w:val="008A4BBF"/>
    <w:rsid w:val="008A6239"/>
    <w:rsid w:val="008B0A19"/>
    <w:rsid w:val="008B1ECF"/>
    <w:rsid w:val="008B4A33"/>
    <w:rsid w:val="008B4F62"/>
    <w:rsid w:val="008B57FC"/>
    <w:rsid w:val="008C20A6"/>
    <w:rsid w:val="008C4987"/>
    <w:rsid w:val="008C498A"/>
    <w:rsid w:val="008C5067"/>
    <w:rsid w:val="008D0599"/>
    <w:rsid w:val="008D0B30"/>
    <w:rsid w:val="008D248D"/>
    <w:rsid w:val="008D49AC"/>
    <w:rsid w:val="008D7C00"/>
    <w:rsid w:val="008E1471"/>
    <w:rsid w:val="008E4162"/>
    <w:rsid w:val="008F08D4"/>
    <w:rsid w:val="008F11A6"/>
    <w:rsid w:val="008F259B"/>
    <w:rsid w:val="008F275B"/>
    <w:rsid w:val="008F56F9"/>
    <w:rsid w:val="008F7F2E"/>
    <w:rsid w:val="00906354"/>
    <w:rsid w:val="0090763F"/>
    <w:rsid w:val="0091586A"/>
    <w:rsid w:val="00921430"/>
    <w:rsid w:val="009227AF"/>
    <w:rsid w:val="00926304"/>
    <w:rsid w:val="00932BF8"/>
    <w:rsid w:val="009363FA"/>
    <w:rsid w:val="00936DE1"/>
    <w:rsid w:val="009408FE"/>
    <w:rsid w:val="00940B16"/>
    <w:rsid w:val="009431CE"/>
    <w:rsid w:val="0094345B"/>
    <w:rsid w:val="0094346A"/>
    <w:rsid w:val="00946205"/>
    <w:rsid w:val="00947115"/>
    <w:rsid w:val="00952E10"/>
    <w:rsid w:val="00954831"/>
    <w:rsid w:val="00960938"/>
    <w:rsid w:val="00963017"/>
    <w:rsid w:val="00964F18"/>
    <w:rsid w:val="00971781"/>
    <w:rsid w:val="00972E1C"/>
    <w:rsid w:val="009744EF"/>
    <w:rsid w:val="00977E01"/>
    <w:rsid w:val="009806E9"/>
    <w:rsid w:val="00981B3B"/>
    <w:rsid w:val="0098411F"/>
    <w:rsid w:val="009847A6"/>
    <w:rsid w:val="00986089"/>
    <w:rsid w:val="009A3997"/>
    <w:rsid w:val="009A45E1"/>
    <w:rsid w:val="009A4E49"/>
    <w:rsid w:val="009B0B49"/>
    <w:rsid w:val="009B2864"/>
    <w:rsid w:val="009B52F0"/>
    <w:rsid w:val="009B7664"/>
    <w:rsid w:val="009C0B25"/>
    <w:rsid w:val="009C0C98"/>
    <w:rsid w:val="009C6592"/>
    <w:rsid w:val="009C7605"/>
    <w:rsid w:val="009D029F"/>
    <w:rsid w:val="009D12F7"/>
    <w:rsid w:val="009D2D4A"/>
    <w:rsid w:val="009D54FF"/>
    <w:rsid w:val="009D78BA"/>
    <w:rsid w:val="009D7D3F"/>
    <w:rsid w:val="009E3F1F"/>
    <w:rsid w:val="009E5CE7"/>
    <w:rsid w:val="009F13E7"/>
    <w:rsid w:val="009F46CF"/>
    <w:rsid w:val="009F6C28"/>
    <w:rsid w:val="009F7C20"/>
    <w:rsid w:val="00A05BAE"/>
    <w:rsid w:val="00A10451"/>
    <w:rsid w:val="00A121E7"/>
    <w:rsid w:val="00A13856"/>
    <w:rsid w:val="00A16CA3"/>
    <w:rsid w:val="00A2665A"/>
    <w:rsid w:val="00A3015F"/>
    <w:rsid w:val="00A309A2"/>
    <w:rsid w:val="00A315D7"/>
    <w:rsid w:val="00A372D6"/>
    <w:rsid w:val="00A378AB"/>
    <w:rsid w:val="00A43E9B"/>
    <w:rsid w:val="00A454E9"/>
    <w:rsid w:val="00A521BD"/>
    <w:rsid w:val="00A52F41"/>
    <w:rsid w:val="00A541EF"/>
    <w:rsid w:val="00A60CAB"/>
    <w:rsid w:val="00A64256"/>
    <w:rsid w:val="00A804F7"/>
    <w:rsid w:val="00A81280"/>
    <w:rsid w:val="00A81D3C"/>
    <w:rsid w:val="00A81D70"/>
    <w:rsid w:val="00A824F0"/>
    <w:rsid w:val="00A8459C"/>
    <w:rsid w:val="00A860F9"/>
    <w:rsid w:val="00A87FD8"/>
    <w:rsid w:val="00A906FA"/>
    <w:rsid w:val="00A90ABD"/>
    <w:rsid w:val="00A92D07"/>
    <w:rsid w:val="00A95407"/>
    <w:rsid w:val="00A95E73"/>
    <w:rsid w:val="00A96128"/>
    <w:rsid w:val="00A977AE"/>
    <w:rsid w:val="00AA3A19"/>
    <w:rsid w:val="00AA55DF"/>
    <w:rsid w:val="00AA5D7B"/>
    <w:rsid w:val="00AB2274"/>
    <w:rsid w:val="00AB3AC5"/>
    <w:rsid w:val="00AB3F27"/>
    <w:rsid w:val="00AB638F"/>
    <w:rsid w:val="00AB79B2"/>
    <w:rsid w:val="00AC111B"/>
    <w:rsid w:val="00AC206B"/>
    <w:rsid w:val="00AC2106"/>
    <w:rsid w:val="00AC4498"/>
    <w:rsid w:val="00AC47BE"/>
    <w:rsid w:val="00AC774F"/>
    <w:rsid w:val="00AD34BD"/>
    <w:rsid w:val="00AD3666"/>
    <w:rsid w:val="00AF1C0C"/>
    <w:rsid w:val="00AF1F13"/>
    <w:rsid w:val="00AF4B79"/>
    <w:rsid w:val="00AF66FF"/>
    <w:rsid w:val="00B0692B"/>
    <w:rsid w:val="00B07993"/>
    <w:rsid w:val="00B11BCC"/>
    <w:rsid w:val="00B17ECE"/>
    <w:rsid w:val="00B2039C"/>
    <w:rsid w:val="00B21FE3"/>
    <w:rsid w:val="00B243E4"/>
    <w:rsid w:val="00B25DCE"/>
    <w:rsid w:val="00B341B7"/>
    <w:rsid w:val="00B34A69"/>
    <w:rsid w:val="00B36898"/>
    <w:rsid w:val="00B40494"/>
    <w:rsid w:val="00B452D1"/>
    <w:rsid w:val="00B50620"/>
    <w:rsid w:val="00B6251D"/>
    <w:rsid w:val="00B67D5A"/>
    <w:rsid w:val="00B704CB"/>
    <w:rsid w:val="00B7571B"/>
    <w:rsid w:val="00B801EB"/>
    <w:rsid w:val="00B83DE6"/>
    <w:rsid w:val="00B844E1"/>
    <w:rsid w:val="00B85DF5"/>
    <w:rsid w:val="00B87374"/>
    <w:rsid w:val="00B919FF"/>
    <w:rsid w:val="00B92088"/>
    <w:rsid w:val="00B96CC0"/>
    <w:rsid w:val="00BA23F0"/>
    <w:rsid w:val="00BA2831"/>
    <w:rsid w:val="00BA2EDF"/>
    <w:rsid w:val="00BA698C"/>
    <w:rsid w:val="00BA6B4F"/>
    <w:rsid w:val="00BB0B1C"/>
    <w:rsid w:val="00BB349C"/>
    <w:rsid w:val="00BB71A6"/>
    <w:rsid w:val="00BB7AC5"/>
    <w:rsid w:val="00BC28A7"/>
    <w:rsid w:val="00BC6F82"/>
    <w:rsid w:val="00BD6C1A"/>
    <w:rsid w:val="00BE1188"/>
    <w:rsid w:val="00BE20DF"/>
    <w:rsid w:val="00BE4466"/>
    <w:rsid w:val="00BE4E7B"/>
    <w:rsid w:val="00BE7D5E"/>
    <w:rsid w:val="00BF0F2F"/>
    <w:rsid w:val="00BF1263"/>
    <w:rsid w:val="00BF144D"/>
    <w:rsid w:val="00BF1B0B"/>
    <w:rsid w:val="00BF61D5"/>
    <w:rsid w:val="00BF7E5E"/>
    <w:rsid w:val="00C017EF"/>
    <w:rsid w:val="00C0317B"/>
    <w:rsid w:val="00C07F51"/>
    <w:rsid w:val="00C12181"/>
    <w:rsid w:val="00C13FFC"/>
    <w:rsid w:val="00C21609"/>
    <w:rsid w:val="00C218D7"/>
    <w:rsid w:val="00C220F3"/>
    <w:rsid w:val="00C23549"/>
    <w:rsid w:val="00C305C7"/>
    <w:rsid w:val="00C32190"/>
    <w:rsid w:val="00C33C9B"/>
    <w:rsid w:val="00C33F00"/>
    <w:rsid w:val="00C3447B"/>
    <w:rsid w:val="00C44B76"/>
    <w:rsid w:val="00C45919"/>
    <w:rsid w:val="00C45C75"/>
    <w:rsid w:val="00C4641F"/>
    <w:rsid w:val="00C46FEC"/>
    <w:rsid w:val="00C50548"/>
    <w:rsid w:val="00C54000"/>
    <w:rsid w:val="00C56274"/>
    <w:rsid w:val="00C568EB"/>
    <w:rsid w:val="00C60048"/>
    <w:rsid w:val="00C6006E"/>
    <w:rsid w:val="00C6133F"/>
    <w:rsid w:val="00C6484B"/>
    <w:rsid w:val="00C652AF"/>
    <w:rsid w:val="00C66E54"/>
    <w:rsid w:val="00C67E1D"/>
    <w:rsid w:val="00C705AA"/>
    <w:rsid w:val="00C73E9A"/>
    <w:rsid w:val="00C76E34"/>
    <w:rsid w:val="00C811D0"/>
    <w:rsid w:val="00C840E5"/>
    <w:rsid w:val="00C87326"/>
    <w:rsid w:val="00C8794E"/>
    <w:rsid w:val="00C96AAF"/>
    <w:rsid w:val="00CA7272"/>
    <w:rsid w:val="00CA7A75"/>
    <w:rsid w:val="00CB0881"/>
    <w:rsid w:val="00CB0910"/>
    <w:rsid w:val="00CB6138"/>
    <w:rsid w:val="00CB75FC"/>
    <w:rsid w:val="00CC6802"/>
    <w:rsid w:val="00CC79E5"/>
    <w:rsid w:val="00CD1BE0"/>
    <w:rsid w:val="00CD1CE8"/>
    <w:rsid w:val="00CD3392"/>
    <w:rsid w:val="00CE74FE"/>
    <w:rsid w:val="00CF0AD1"/>
    <w:rsid w:val="00CF1DAE"/>
    <w:rsid w:val="00CF5AB7"/>
    <w:rsid w:val="00CF7C3E"/>
    <w:rsid w:val="00D0079F"/>
    <w:rsid w:val="00D01804"/>
    <w:rsid w:val="00D02C41"/>
    <w:rsid w:val="00D05ECF"/>
    <w:rsid w:val="00D06887"/>
    <w:rsid w:val="00D1236E"/>
    <w:rsid w:val="00D12B5D"/>
    <w:rsid w:val="00D172A6"/>
    <w:rsid w:val="00D217C7"/>
    <w:rsid w:val="00D23758"/>
    <w:rsid w:val="00D2655C"/>
    <w:rsid w:val="00D303B5"/>
    <w:rsid w:val="00D35A27"/>
    <w:rsid w:val="00D4192D"/>
    <w:rsid w:val="00D55F96"/>
    <w:rsid w:val="00D6404A"/>
    <w:rsid w:val="00D65996"/>
    <w:rsid w:val="00D719E4"/>
    <w:rsid w:val="00D72EE4"/>
    <w:rsid w:val="00D7530D"/>
    <w:rsid w:val="00D76DFC"/>
    <w:rsid w:val="00D8311C"/>
    <w:rsid w:val="00D83CAC"/>
    <w:rsid w:val="00D86052"/>
    <w:rsid w:val="00D87ABB"/>
    <w:rsid w:val="00D90029"/>
    <w:rsid w:val="00D90755"/>
    <w:rsid w:val="00D949B1"/>
    <w:rsid w:val="00D9605E"/>
    <w:rsid w:val="00D96E9B"/>
    <w:rsid w:val="00DA5521"/>
    <w:rsid w:val="00DB00D2"/>
    <w:rsid w:val="00DB05ED"/>
    <w:rsid w:val="00DB272C"/>
    <w:rsid w:val="00DB34EB"/>
    <w:rsid w:val="00DB39B1"/>
    <w:rsid w:val="00DC0843"/>
    <w:rsid w:val="00DC109A"/>
    <w:rsid w:val="00DC2B52"/>
    <w:rsid w:val="00DD06ED"/>
    <w:rsid w:val="00DD4CC8"/>
    <w:rsid w:val="00DD66A4"/>
    <w:rsid w:val="00DE01AB"/>
    <w:rsid w:val="00DE1038"/>
    <w:rsid w:val="00DE6C1D"/>
    <w:rsid w:val="00DF25DC"/>
    <w:rsid w:val="00DF2A6D"/>
    <w:rsid w:val="00DF386A"/>
    <w:rsid w:val="00E00274"/>
    <w:rsid w:val="00E007D8"/>
    <w:rsid w:val="00E0143B"/>
    <w:rsid w:val="00E059E1"/>
    <w:rsid w:val="00E16C37"/>
    <w:rsid w:val="00E16E4F"/>
    <w:rsid w:val="00E20D3C"/>
    <w:rsid w:val="00E21FFA"/>
    <w:rsid w:val="00E223E4"/>
    <w:rsid w:val="00E23A50"/>
    <w:rsid w:val="00E25FBD"/>
    <w:rsid w:val="00E32B52"/>
    <w:rsid w:val="00E34D03"/>
    <w:rsid w:val="00E37497"/>
    <w:rsid w:val="00E44339"/>
    <w:rsid w:val="00E44AE5"/>
    <w:rsid w:val="00E47058"/>
    <w:rsid w:val="00E526B0"/>
    <w:rsid w:val="00E5400E"/>
    <w:rsid w:val="00E60F53"/>
    <w:rsid w:val="00E67583"/>
    <w:rsid w:val="00E731A2"/>
    <w:rsid w:val="00E74665"/>
    <w:rsid w:val="00E77E4F"/>
    <w:rsid w:val="00E80D99"/>
    <w:rsid w:val="00E8119E"/>
    <w:rsid w:val="00E81A0B"/>
    <w:rsid w:val="00E82B28"/>
    <w:rsid w:val="00E82C48"/>
    <w:rsid w:val="00E90897"/>
    <w:rsid w:val="00E96C07"/>
    <w:rsid w:val="00E96F8A"/>
    <w:rsid w:val="00EA29AF"/>
    <w:rsid w:val="00EA4390"/>
    <w:rsid w:val="00EB0A31"/>
    <w:rsid w:val="00EB5164"/>
    <w:rsid w:val="00EB7782"/>
    <w:rsid w:val="00EC04D2"/>
    <w:rsid w:val="00EC6DD1"/>
    <w:rsid w:val="00ED7946"/>
    <w:rsid w:val="00EE5C42"/>
    <w:rsid w:val="00EF3861"/>
    <w:rsid w:val="00EF635A"/>
    <w:rsid w:val="00EF7087"/>
    <w:rsid w:val="00F0292B"/>
    <w:rsid w:val="00F043CF"/>
    <w:rsid w:val="00F0461A"/>
    <w:rsid w:val="00F11A79"/>
    <w:rsid w:val="00F1211C"/>
    <w:rsid w:val="00F12EFB"/>
    <w:rsid w:val="00F1787B"/>
    <w:rsid w:val="00F218DA"/>
    <w:rsid w:val="00F2491C"/>
    <w:rsid w:val="00F256F4"/>
    <w:rsid w:val="00F347F6"/>
    <w:rsid w:val="00F413AC"/>
    <w:rsid w:val="00F41CA3"/>
    <w:rsid w:val="00F478B1"/>
    <w:rsid w:val="00F50E2E"/>
    <w:rsid w:val="00F5117E"/>
    <w:rsid w:val="00F512F2"/>
    <w:rsid w:val="00F54F09"/>
    <w:rsid w:val="00F567B9"/>
    <w:rsid w:val="00F62DC4"/>
    <w:rsid w:val="00F701B9"/>
    <w:rsid w:val="00F703BD"/>
    <w:rsid w:val="00F7052E"/>
    <w:rsid w:val="00F76802"/>
    <w:rsid w:val="00F803B2"/>
    <w:rsid w:val="00F811F0"/>
    <w:rsid w:val="00F82944"/>
    <w:rsid w:val="00F86C01"/>
    <w:rsid w:val="00F90CAB"/>
    <w:rsid w:val="00F94FE2"/>
    <w:rsid w:val="00FA228D"/>
    <w:rsid w:val="00FA3FBD"/>
    <w:rsid w:val="00FC0CAD"/>
    <w:rsid w:val="00FC1663"/>
    <w:rsid w:val="00FC1BE9"/>
    <w:rsid w:val="00FC4781"/>
    <w:rsid w:val="00FC771D"/>
    <w:rsid w:val="00FD0CD0"/>
    <w:rsid w:val="00FD31DB"/>
    <w:rsid w:val="00FD330B"/>
    <w:rsid w:val="00FD432C"/>
    <w:rsid w:val="00FD69C6"/>
    <w:rsid w:val="00FD7C21"/>
    <w:rsid w:val="00FE1F00"/>
    <w:rsid w:val="00FE231D"/>
    <w:rsid w:val="00FF0003"/>
    <w:rsid w:val="00FF48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3347652"/>
  <w15:docId w15:val="{5130E426-F1F0-4DAB-801C-45A9FB0FAA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s-ES" w:eastAsia="es-ES" w:bidi="bn-IN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a">
    <w:name w:val="Normal"/>
    <w:qFormat/>
    <w:rsid w:val="005002BA"/>
    <w:rPr>
      <w:rFonts w:ascii="Arial" w:hAnsi="Arial"/>
      <w:sz w:val="22"/>
      <w:lang w:bidi="ar-SA"/>
    </w:rPr>
  </w:style>
  <w:style w:type="paragraph" w:styleId="1izenburua">
    <w:name w:val="heading 1"/>
    <w:basedOn w:val="Normala"/>
    <w:next w:val="Normala"/>
    <w:qFormat/>
    <w:rsid w:val="003F1393"/>
    <w:pPr>
      <w:keepNext/>
      <w:outlineLvl w:val="0"/>
    </w:pPr>
    <w:rPr>
      <w:b/>
      <w:sz w:val="32"/>
      <w:lang w:val="eu-ES"/>
    </w:rPr>
  </w:style>
  <w:style w:type="paragraph" w:styleId="2izenburua">
    <w:name w:val="heading 2"/>
    <w:basedOn w:val="Normala"/>
    <w:next w:val="Normala"/>
    <w:qFormat/>
    <w:rsid w:val="003F1393"/>
    <w:pPr>
      <w:keepNext/>
      <w:spacing w:before="240" w:after="60"/>
      <w:outlineLvl w:val="1"/>
    </w:pPr>
    <w:rPr>
      <w:rFonts w:cs="Arial"/>
      <w:b/>
      <w:bCs/>
      <w:iCs/>
      <w:sz w:val="28"/>
      <w:szCs w:val="28"/>
    </w:rPr>
  </w:style>
  <w:style w:type="paragraph" w:styleId="3izenburua">
    <w:name w:val="heading 3"/>
    <w:basedOn w:val="Normala"/>
    <w:next w:val="Normala"/>
    <w:qFormat/>
    <w:rsid w:val="003F1393"/>
    <w:pPr>
      <w:keepNext/>
      <w:spacing w:before="240" w:after="60"/>
      <w:outlineLvl w:val="2"/>
    </w:pPr>
    <w:rPr>
      <w:rFonts w:cs="Arial"/>
      <w:b/>
      <w:bCs/>
      <w:sz w:val="24"/>
      <w:szCs w:val="26"/>
    </w:rPr>
  </w:style>
  <w:style w:type="character" w:default="1" w:styleId="Paragrafoarenletra-tipolehenetsia">
    <w:name w:val="Default Paragraph Font"/>
    <w:uiPriority w:val="1"/>
    <w:semiHidden/>
    <w:unhideWhenUsed/>
  </w:style>
  <w:style w:type="table" w:default="1" w:styleId="Taulanorma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Zerrendarikez">
    <w:name w:val="No List"/>
    <w:uiPriority w:val="99"/>
    <w:semiHidden/>
    <w:unhideWhenUsed/>
  </w:style>
  <w:style w:type="paragraph" w:styleId="Goiburua">
    <w:name w:val="header"/>
    <w:basedOn w:val="Normala"/>
    <w:rsid w:val="003F1393"/>
    <w:pPr>
      <w:tabs>
        <w:tab w:val="center" w:pos="4252"/>
        <w:tab w:val="right" w:pos="8504"/>
      </w:tabs>
    </w:pPr>
    <w:rPr>
      <w:sz w:val="18"/>
    </w:rPr>
  </w:style>
  <w:style w:type="paragraph" w:styleId="Orri-oina">
    <w:name w:val="footer"/>
    <w:basedOn w:val="Normala"/>
    <w:rsid w:val="003F1393"/>
    <w:pPr>
      <w:tabs>
        <w:tab w:val="center" w:pos="4252"/>
        <w:tab w:val="right" w:pos="8504"/>
      </w:tabs>
    </w:pPr>
    <w:rPr>
      <w:sz w:val="18"/>
    </w:rPr>
  </w:style>
  <w:style w:type="paragraph" w:styleId="Bunbuiloarentestua">
    <w:name w:val="Balloon Text"/>
    <w:basedOn w:val="Normala"/>
    <w:semiHidden/>
    <w:rsid w:val="00DE01AB"/>
    <w:rPr>
      <w:rFonts w:ascii="Tahoma" w:hAnsi="Tahoma" w:cs="Tahoma"/>
      <w:sz w:val="16"/>
      <w:szCs w:val="16"/>
    </w:rPr>
  </w:style>
  <w:style w:type="table" w:styleId="Saretaduntaula">
    <w:name w:val="Table Grid"/>
    <w:basedOn w:val="Taulanormala"/>
    <w:rsid w:val="00257F0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2saretaertaina-1enfasia">
    <w:name w:val="Medium Grid 2 Accent 1"/>
    <w:basedOn w:val="Taulanormala"/>
    <w:uiPriority w:val="68"/>
    <w:rsid w:val="00B6251D"/>
    <w:rPr>
      <w:rFonts w:ascii="Cambria" w:hAnsi="Cambria"/>
      <w:color w:val="000000"/>
    </w:rPr>
    <w:tblPr>
      <w:tblStyleRowBandSize w:val="1"/>
      <w:tblStyleColBandSize w:val="1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</w:tblPr>
    <w:tcPr>
      <w:shd w:val="clear" w:color="auto" w:fill="D3DFEE"/>
    </w:tcPr>
    <w:tblStylePr w:type="firstRow">
      <w:rPr>
        <w:b/>
        <w:bCs/>
        <w:color w:val="000000"/>
      </w:rPr>
      <w:tblPr/>
      <w:tcPr>
        <w:shd w:val="clear" w:color="auto" w:fill="EDF2F8"/>
      </w:tcPr>
    </w:tblStylePr>
    <w:tblStylePr w:type="lastRow">
      <w:rPr>
        <w:b/>
        <w:bCs/>
        <w:color w:val="000000"/>
      </w:rPr>
      <w:tblPr/>
      <w:tcPr>
        <w:tcBorders>
          <w:top w:val="single" w:sz="12" w:space="0" w:color="000000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lastCol">
      <w:rPr>
        <w:b w:val="0"/>
        <w:bCs w:val="0"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/>
      </w:tcPr>
    </w:tblStylePr>
    <w:tblStylePr w:type="band1Vert">
      <w:tblPr/>
      <w:tcPr>
        <w:shd w:val="clear" w:color="auto" w:fill="A7BFDE"/>
      </w:tcPr>
    </w:tblStylePr>
    <w:tblStylePr w:type="band1Horz">
      <w:tblPr/>
      <w:tcPr>
        <w:tcBorders>
          <w:insideH w:val="single" w:sz="6" w:space="0" w:color="4F81BD"/>
          <w:insideV w:val="single" w:sz="6" w:space="0" w:color="4F81BD"/>
        </w:tcBorders>
        <w:shd w:val="clear" w:color="auto" w:fill="A7BFDE"/>
      </w:tcPr>
    </w:tblStylePr>
    <w:tblStylePr w:type="nwCell">
      <w:tblPr/>
      <w:tcPr>
        <w:shd w:val="clear" w:color="auto" w:fill="FFFFFF"/>
      </w:tcPr>
    </w:tblStylePr>
  </w:style>
  <w:style w:type="table" w:styleId="2saretaertaina">
    <w:name w:val="Medium Grid 2"/>
    <w:basedOn w:val="Taulanormala"/>
    <w:uiPriority w:val="68"/>
    <w:rsid w:val="00B6251D"/>
    <w:rPr>
      <w:rFonts w:ascii="Cambria" w:hAnsi="Cambria"/>
      <w:color w:val="000000"/>
    </w:rPr>
    <w:tblPr>
      <w:tblStyleRowBandSize w:val="1"/>
      <w:tblStyleColBandSize w:val="1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  <w:insideH w:val="single" w:sz="8" w:space="0" w:color="000000"/>
        <w:insideV w:val="single" w:sz="8" w:space="0" w:color="000000"/>
      </w:tblBorders>
    </w:tblPr>
    <w:tcPr>
      <w:shd w:val="clear" w:color="auto" w:fill="C0C0C0"/>
    </w:tcPr>
    <w:tblStylePr w:type="firstRow">
      <w:rPr>
        <w:b/>
        <w:bCs/>
        <w:color w:val="000000"/>
      </w:rPr>
      <w:tblPr/>
      <w:tcPr>
        <w:shd w:val="clear" w:color="auto" w:fill="E6E6E6"/>
      </w:tcPr>
    </w:tblStylePr>
    <w:tblStylePr w:type="lastRow">
      <w:rPr>
        <w:b/>
        <w:bCs/>
        <w:color w:val="000000"/>
      </w:rPr>
      <w:tblPr/>
      <w:tcPr>
        <w:tcBorders>
          <w:top w:val="single" w:sz="12" w:space="0" w:color="000000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lastCol">
      <w:rPr>
        <w:b w:val="0"/>
        <w:bCs w:val="0"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/>
      </w:tcPr>
    </w:tblStylePr>
    <w:tblStylePr w:type="band1Vert">
      <w:tblPr/>
      <w:tcPr>
        <w:shd w:val="clear" w:color="auto" w:fill="808080"/>
      </w:tcPr>
    </w:tblStylePr>
    <w:tblStylePr w:type="band1Horz">
      <w:tblPr/>
      <w:tcPr>
        <w:tcBorders>
          <w:insideH w:val="single" w:sz="6" w:space="0" w:color="000000"/>
          <w:insideV w:val="single" w:sz="6" w:space="0" w:color="000000"/>
        </w:tcBorders>
        <w:shd w:val="clear" w:color="auto" w:fill="808080"/>
      </w:tcPr>
    </w:tblStylePr>
    <w:tblStylePr w:type="nwCell">
      <w:tblPr/>
      <w:tcPr>
        <w:shd w:val="clear" w:color="auto" w:fill="FFFFFF"/>
      </w:tcPr>
    </w:tblStylePr>
  </w:style>
  <w:style w:type="table" w:styleId="1itzalduraertaina">
    <w:name w:val="Medium Shading 1"/>
    <w:basedOn w:val="Taulanormala"/>
    <w:uiPriority w:val="63"/>
    <w:rsid w:val="00634941"/>
    <w:tblPr>
      <w:tblStyleRowBandSize w:val="1"/>
      <w:tblStyleColBandSize w:val="1"/>
      <w:tblBorders>
        <w:top w:val="single" w:sz="8" w:space="0" w:color="404040"/>
        <w:left w:val="single" w:sz="8" w:space="0" w:color="404040"/>
        <w:bottom w:val="single" w:sz="8" w:space="0" w:color="404040"/>
        <w:right w:val="single" w:sz="8" w:space="0" w:color="404040"/>
        <w:insideH w:val="single" w:sz="8" w:space="0" w:color="404040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8" w:space="0" w:color="404040"/>
          <w:left w:val="single" w:sz="8" w:space="0" w:color="404040"/>
          <w:bottom w:val="single" w:sz="8" w:space="0" w:color="404040"/>
          <w:right w:val="single" w:sz="8" w:space="0" w:color="404040"/>
          <w:insideH w:val="nil"/>
          <w:insideV w:val="nil"/>
        </w:tcBorders>
        <w:shd w:val="clear" w:color="auto" w:fill="000000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/>
          <w:left w:val="single" w:sz="8" w:space="0" w:color="404040"/>
          <w:bottom w:val="single" w:sz="8" w:space="0" w:color="404040"/>
          <w:right w:val="single" w:sz="8" w:space="0" w:color="404040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Zerrendaargia">
    <w:name w:val="Light List"/>
    <w:basedOn w:val="Taulanormala"/>
    <w:uiPriority w:val="61"/>
    <w:rsid w:val="00D06887"/>
    <w:tblPr>
      <w:tblStyleRowBandSize w:val="1"/>
      <w:tblStyleColBandSize w:val="1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000000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  <w:tblStylePr w:type="band1Horz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</w:style>
  <w:style w:type="paragraph" w:styleId="Zerrenda-paragrafoa">
    <w:name w:val="List Paragraph"/>
    <w:basedOn w:val="Normala"/>
    <w:uiPriority w:val="34"/>
    <w:qFormat/>
    <w:rsid w:val="00402494"/>
    <w:pPr>
      <w:ind w:left="720"/>
      <w:contextualSpacing/>
    </w:pPr>
  </w:style>
  <w:style w:type="character" w:styleId="Hiperesteka">
    <w:name w:val="Hyperlink"/>
    <w:basedOn w:val="Paragrafoarenletra-tipolehenetsia"/>
    <w:rsid w:val="008F56F9"/>
    <w:rPr>
      <w:color w:val="0563C1" w:themeColor="hyperlink"/>
      <w:u w:val="single"/>
    </w:rPr>
  </w:style>
  <w:style w:type="paragraph" w:styleId="Normalaweb">
    <w:name w:val="Normal (Web)"/>
    <w:basedOn w:val="Normala"/>
    <w:uiPriority w:val="99"/>
    <w:semiHidden/>
    <w:unhideWhenUsed/>
    <w:rsid w:val="00C568EB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character" w:styleId="Iruzkinarenerreferentzia">
    <w:name w:val="annotation reference"/>
    <w:basedOn w:val="Paragrafoarenletra-tipolehenetsia"/>
    <w:semiHidden/>
    <w:unhideWhenUsed/>
    <w:rsid w:val="00C568EB"/>
    <w:rPr>
      <w:sz w:val="16"/>
      <w:szCs w:val="16"/>
    </w:rPr>
  </w:style>
  <w:style w:type="paragraph" w:styleId="Iruzkinarentestua">
    <w:name w:val="annotation text"/>
    <w:basedOn w:val="Normala"/>
    <w:link w:val="IruzkinarentestuaKar"/>
    <w:unhideWhenUsed/>
    <w:rsid w:val="00C568EB"/>
    <w:rPr>
      <w:sz w:val="20"/>
    </w:rPr>
  </w:style>
  <w:style w:type="character" w:customStyle="1" w:styleId="IruzkinarentestuaKar">
    <w:name w:val="Iruzkinaren testua Kar"/>
    <w:basedOn w:val="Paragrafoarenletra-tipolehenetsia"/>
    <w:link w:val="Iruzkinarentestua"/>
    <w:rsid w:val="00C568EB"/>
    <w:rPr>
      <w:rFonts w:ascii="Arial" w:hAnsi="Arial"/>
      <w:lang w:bidi="ar-SA"/>
    </w:rPr>
  </w:style>
  <w:style w:type="paragraph" w:styleId="Iruzkinarengaia">
    <w:name w:val="annotation subject"/>
    <w:basedOn w:val="Iruzkinarentestua"/>
    <w:next w:val="Iruzkinarentestua"/>
    <w:link w:val="IruzkinarengaiaKar"/>
    <w:semiHidden/>
    <w:unhideWhenUsed/>
    <w:rsid w:val="00C568EB"/>
    <w:rPr>
      <w:b/>
      <w:bCs/>
    </w:rPr>
  </w:style>
  <w:style w:type="character" w:customStyle="1" w:styleId="IruzkinarengaiaKar">
    <w:name w:val="Iruzkinaren gaia Kar"/>
    <w:basedOn w:val="IruzkinarentestuaKar"/>
    <w:link w:val="Iruzkinarengaia"/>
    <w:semiHidden/>
    <w:rsid w:val="00C568EB"/>
    <w:rPr>
      <w:rFonts w:ascii="Arial" w:hAnsi="Arial"/>
      <w:b/>
      <w:bCs/>
      <w:lang w:bidi="ar-SA"/>
    </w:rPr>
  </w:style>
  <w:style w:type="paragraph" w:styleId="AldezaurretikoHTMLformatua">
    <w:name w:val="HTML Preformatted"/>
    <w:basedOn w:val="Normala"/>
    <w:link w:val="AldezaurretikoHTMLformatuaKar"/>
    <w:uiPriority w:val="99"/>
    <w:unhideWhenUsed/>
    <w:rsid w:val="00F1787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</w:rPr>
  </w:style>
  <w:style w:type="character" w:customStyle="1" w:styleId="AldezaurretikoHTMLformatuaKar">
    <w:name w:val="Aldez aurretiko HTML formatua Kar"/>
    <w:basedOn w:val="Paragrafoarenletra-tipolehenetsia"/>
    <w:link w:val="AldezaurretikoHTMLformatua"/>
    <w:uiPriority w:val="99"/>
    <w:rsid w:val="00F1787B"/>
    <w:rPr>
      <w:rFonts w:ascii="Courier New" w:hAnsi="Courier New" w:cs="Courier New"/>
      <w:lang w:bidi="ar-SA"/>
    </w:rPr>
  </w:style>
  <w:style w:type="character" w:customStyle="1" w:styleId="y2iqfc">
    <w:name w:val="y2iqfc"/>
    <w:basedOn w:val="Paragrafoarenletra-tipolehenetsia"/>
    <w:rsid w:val="00F1787B"/>
  </w:style>
  <w:style w:type="character" w:customStyle="1" w:styleId="Mencinsinresolver1">
    <w:name w:val="Mención sin resolver1"/>
    <w:basedOn w:val="Paragrafoarenletra-tipolehenetsia"/>
    <w:uiPriority w:val="99"/>
    <w:semiHidden/>
    <w:unhideWhenUsed/>
    <w:rsid w:val="00C3219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6202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6964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795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7567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43829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28699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541827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123603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863694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61296443">
                                          <w:marLeft w:val="0"/>
                                          <w:marRight w:val="165"/>
                                          <w:marTop w:val="15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7722067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82595756">
                                                  <w:marLeft w:val="-165"/>
                                                  <w:marRight w:val="-165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403146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26393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003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807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13311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84155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60619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77006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304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956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gipuzkoa.eus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ANTARRG\AppData\Local\Microsoft\Windows\Temporary%20Internet%20Files\Content.IE5\6UW7UJ9Y\1GFA1.dot" TargetMode="External"/></Relationships>
</file>

<file path=word/theme/theme1.xml><?xml version="1.0" encoding="utf-8"?>
<a:theme xmlns:a="http://schemas.openxmlformats.org/drawingml/2006/main" name="Office gai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F999391-2700-43BA-A366-2A16F82860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1GFA1.dot</Template>
  <TotalTime>23</TotalTime>
  <Pages>3</Pages>
  <Words>1308</Words>
  <Characters>7197</Characters>
  <Application>Microsoft Office Word</Application>
  <DocSecurity>0</DocSecurity>
  <Lines>59</Lines>
  <Paragraphs>16</Paragraphs>
  <ScaleCrop>false</ScaleCrop>
  <HeadingPairs>
    <vt:vector size="4" baseType="variant">
      <vt:variant>
        <vt:lpstr>Titulua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>EL NUEVO GOBIERNO FORAL BASARÁ SU GESTIÓN EN LA EJEMPLARIDAD, LA INTEGRIDAD Y LA TRANSPARENCIA</vt:lpstr>
      <vt:lpstr>EL NUEVO GOBIERNO FORAL BASARÁ SU GESTIÓN EN LA EJEMPLARIDAD, LA INTEGRIDAD Y LA TRANSPARENCIA</vt:lpstr>
    </vt:vector>
  </TitlesOfParts>
  <Company>Gipuzkoako Foru Aldundia</Company>
  <LinksUpToDate>false</LinksUpToDate>
  <CharactersWithSpaces>8489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EL NUEVO GOBIERNO FORAL BASARÁ SU GESTIÓN EN LA EJEMPLARIDAD, LA INTEGRIDAD Y LA TRANSPARENCIA</dc:title>
  <dc:subject/>
  <dc:creator>IZFE</dc:creator>
  <cp:keywords/>
  <dc:description/>
  <cp:lastModifiedBy>CEBERIO ZUBELZU, ESTIBALIZ</cp:lastModifiedBy>
  <cp:revision>10</cp:revision>
  <cp:lastPrinted>2025-02-27T08:45:00Z</cp:lastPrinted>
  <dcterms:created xsi:type="dcterms:W3CDTF">2025-02-26T14:44:00Z</dcterms:created>
  <dcterms:modified xsi:type="dcterms:W3CDTF">2025-02-27T09:07:00Z</dcterms:modified>
</cp:coreProperties>
</file>