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75B28F" w14:textId="3739E1C6" w:rsidR="00F35C22" w:rsidRPr="00021878" w:rsidRDefault="00F35C22" w:rsidP="00B13A04">
      <w:pPr>
        <w:spacing w:after="200"/>
        <w:jc w:val="center"/>
        <w:rPr>
          <w:rFonts w:ascii="Futura" w:hAnsi="Futura" w:cs="Arial"/>
          <w:b/>
          <w:color w:val="333333"/>
          <w:sz w:val="40"/>
          <w:szCs w:val="40"/>
        </w:rPr>
      </w:pPr>
      <w:r w:rsidRPr="00021878">
        <w:rPr>
          <w:rFonts w:ascii="Futura" w:hAnsi="Futura" w:cs="Arial"/>
          <w:b/>
          <w:color w:val="333333"/>
          <w:sz w:val="40"/>
          <w:szCs w:val="40"/>
        </w:rPr>
        <w:t>“Los datos de recaudación de 2024 ofrecen confianza y demuestran la fortaleza de la economía de Gipuzkoa”</w:t>
      </w:r>
    </w:p>
    <w:p w14:paraId="6D602BA1" w14:textId="7E8138EE" w:rsidR="00D80B71" w:rsidRDefault="00021878" w:rsidP="00B13A04">
      <w:pPr>
        <w:pStyle w:val="Prrafodelista"/>
        <w:numPr>
          <w:ilvl w:val="0"/>
          <w:numId w:val="2"/>
        </w:numPr>
        <w:spacing w:after="200"/>
        <w:ind w:left="567"/>
        <w:rPr>
          <w:rFonts w:ascii="Futura" w:hAnsi="Futura" w:cs="Arial"/>
          <w:i/>
          <w:color w:val="333333"/>
          <w:sz w:val="26"/>
          <w:szCs w:val="26"/>
        </w:rPr>
      </w:pPr>
      <w:r w:rsidRPr="00021878">
        <w:rPr>
          <w:rFonts w:ascii="Futura" w:hAnsi="Futura" w:cs="Arial"/>
          <w:i/>
          <w:color w:val="333333"/>
          <w:sz w:val="26"/>
          <w:szCs w:val="26"/>
        </w:rPr>
        <w:t>Gipuzkoa ha cerrado el año con un 1,8% más recaudado con respecto al ejercicio anterior, tras realizar el grueso de las devoluciones a los mutualistas en la campaña de la renta y los ejercicios no prescrito</w:t>
      </w:r>
      <w:r w:rsidR="00AC43E7">
        <w:rPr>
          <w:rFonts w:ascii="Futura" w:hAnsi="Futura" w:cs="Arial"/>
          <w:i/>
          <w:color w:val="333333"/>
          <w:sz w:val="26"/>
          <w:szCs w:val="26"/>
        </w:rPr>
        <w:t>s. L</w:t>
      </w:r>
      <w:r w:rsidRPr="00021878">
        <w:rPr>
          <w:rFonts w:ascii="Futura" w:hAnsi="Futura" w:cs="Arial"/>
          <w:i/>
          <w:color w:val="333333"/>
          <w:sz w:val="26"/>
          <w:szCs w:val="26"/>
        </w:rPr>
        <w:t>a suma total de estas devoluciones asciende a 235,4 millones de euros</w:t>
      </w:r>
    </w:p>
    <w:p w14:paraId="48907EFC" w14:textId="77777777" w:rsidR="00021878" w:rsidRPr="00021878" w:rsidRDefault="00021878" w:rsidP="00021878">
      <w:pPr>
        <w:pStyle w:val="Prrafodelista"/>
        <w:rPr>
          <w:rFonts w:ascii="Futura" w:hAnsi="Futura" w:cs="Arial"/>
          <w:i/>
          <w:color w:val="333333"/>
          <w:sz w:val="26"/>
          <w:szCs w:val="26"/>
        </w:rPr>
      </w:pPr>
    </w:p>
    <w:p w14:paraId="4818A2B9" w14:textId="7C6548F7" w:rsidR="00021878" w:rsidRPr="00021878" w:rsidRDefault="00021878" w:rsidP="00021878">
      <w:pPr>
        <w:pStyle w:val="Prrafodelista"/>
        <w:numPr>
          <w:ilvl w:val="0"/>
          <w:numId w:val="2"/>
        </w:numPr>
        <w:spacing w:after="200"/>
        <w:ind w:left="567"/>
        <w:rPr>
          <w:rFonts w:ascii="Futura" w:hAnsi="Futura" w:cs="Arial"/>
          <w:i/>
          <w:color w:val="333333"/>
          <w:sz w:val="26"/>
          <w:szCs w:val="26"/>
        </w:rPr>
      </w:pPr>
      <w:r w:rsidRPr="00021878">
        <w:rPr>
          <w:rFonts w:ascii="Futura" w:hAnsi="Futura" w:cs="Arial"/>
          <w:i/>
          <w:color w:val="333333"/>
          <w:sz w:val="26"/>
          <w:szCs w:val="26"/>
        </w:rPr>
        <w:t>La diputada general</w:t>
      </w:r>
      <w:r w:rsidR="001477A3">
        <w:rPr>
          <w:rFonts w:ascii="Futura" w:hAnsi="Futura" w:cs="Arial"/>
          <w:i/>
          <w:color w:val="333333"/>
          <w:sz w:val="26"/>
          <w:szCs w:val="26"/>
        </w:rPr>
        <w:t>,</w:t>
      </w:r>
      <w:r w:rsidRPr="00021878">
        <w:rPr>
          <w:rFonts w:ascii="Futura" w:hAnsi="Futura" w:cs="Arial"/>
          <w:i/>
          <w:color w:val="333333"/>
          <w:sz w:val="26"/>
          <w:szCs w:val="26"/>
        </w:rPr>
        <w:t xml:space="preserve"> Eider Mendoza</w:t>
      </w:r>
      <w:r w:rsidR="001477A3">
        <w:rPr>
          <w:rFonts w:ascii="Futura" w:hAnsi="Futura" w:cs="Arial"/>
          <w:i/>
          <w:color w:val="333333"/>
          <w:sz w:val="26"/>
          <w:szCs w:val="26"/>
        </w:rPr>
        <w:t>,</w:t>
      </w:r>
      <w:r w:rsidRPr="00021878">
        <w:rPr>
          <w:rFonts w:ascii="Futura" w:hAnsi="Futura" w:cs="Arial"/>
          <w:i/>
          <w:color w:val="333333"/>
          <w:sz w:val="26"/>
          <w:szCs w:val="26"/>
        </w:rPr>
        <w:t xml:space="preserve"> ha puesto en valor los datos positivos en cuanto a recaudación y </w:t>
      </w:r>
      <w:r>
        <w:rPr>
          <w:rFonts w:ascii="Futura" w:hAnsi="Futura" w:cs="Arial"/>
          <w:i/>
          <w:color w:val="333333"/>
          <w:sz w:val="26"/>
          <w:szCs w:val="26"/>
        </w:rPr>
        <w:t xml:space="preserve">ante el contexto de incertidumbre internacional </w:t>
      </w:r>
      <w:r w:rsidRPr="00021878">
        <w:rPr>
          <w:rFonts w:ascii="Futura" w:hAnsi="Futura" w:cs="Arial"/>
          <w:i/>
          <w:color w:val="333333"/>
          <w:sz w:val="26"/>
          <w:szCs w:val="26"/>
        </w:rPr>
        <w:t xml:space="preserve">ha apelado a </w:t>
      </w:r>
      <w:r>
        <w:rPr>
          <w:rFonts w:ascii="Futura" w:hAnsi="Futura" w:cs="Arial"/>
          <w:i/>
          <w:color w:val="333333"/>
          <w:sz w:val="26"/>
          <w:szCs w:val="26"/>
        </w:rPr>
        <w:t>“</w:t>
      </w:r>
      <w:r w:rsidRPr="00021878">
        <w:rPr>
          <w:rFonts w:ascii="Futura" w:hAnsi="Futura" w:cs="Arial"/>
          <w:i/>
          <w:color w:val="333333"/>
          <w:sz w:val="26"/>
          <w:szCs w:val="26"/>
        </w:rPr>
        <w:t>la colaboración plena en beneficio del bienestar de Gipuzkoa</w:t>
      </w:r>
      <w:r w:rsidR="008E59C3">
        <w:rPr>
          <w:rFonts w:ascii="Futura" w:hAnsi="Futura" w:cs="Arial"/>
          <w:i/>
          <w:color w:val="333333"/>
          <w:sz w:val="26"/>
          <w:szCs w:val="26"/>
        </w:rPr>
        <w:t xml:space="preserve"> abriendo la puerta </w:t>
      </w:r>
      <w:r w:rsidR="008E59C3" w:rsidRPr="00E41FC2">
        <w:rPr>
          <w:rFonts w:ascii="Futura" w:hAnsi="Futura" w:cs="Arial"/>
          <w:i/>
          <w:color w:val="333333"/>
          <w:sz w:val="26"/>
          <w:szCs w:val="26"/>
        </w:rPr>
        <w:t xml:space="preserve">al </w:t>
      </w:r>
      <w:r w:rsidR="003D7268" w:rsidRPr="00E41FC2">
        <w:rPr>
          <w:rFonts w:ascii="Futura" w:hAnsi="Futura" w:cs="Arial"/>
          <w:i/>
          <w:color w:val="333333"/>
          <w:sz w:val="26"/>
          <w:szCs w:val="26"/>
        </w:rPr>
        <w:t>acuerdo</w:t>
      </w:r>
      <w:r w:rsidR="008E59C3" w:rsidRPr="00E41FC2">
        <w:rPr>
          <w:rFonts w:ascii="Futura" w:hAnsi="Futura" w:cs="Arial"/>
          <w:i/>
          <w:color w:val="333333"/>
          <w:sz w:val="26"/>
          <w:szCs w:val="26"/>
        </w:rPr>
        <w:t xml:space="preserve"> para</w:t>
      </w:r>
      <w:r w:rsidR="008E59C3">
        <w:rPr>
          <w:rFonts w:ascii="Futura" w:hAnsi="Futura" w:cs="Arial"/>
          <w:i/>
          <w:color w:val="333333"/>
          <w:sz w:val="26"/>
          <w:szCs w:val="26"/>
        </w:rPr>
        <w:t xml:space="preserve"> llevar a cabo la reforma fiscal</w:t>
      </w:r>
      <w:r w:rsidRPr="00021878">
        <w:rPr>
          <w:rFonts w:ascii="Futura" w:hAnsi="Futura" w:cs="Arial"/>
          <w:i/>
          <w:color w:val="333333"/>
          <w:sz w:val="26"/>
          <w:szCs w:val="26"/>
        </w:rPr>
        <w:t xml:space="preserve">”. </w:t>
      </w:r>
    </w:p>
    <w:p w14:paraId="44458344" w14:textId="1B685C92" w:rsidR="00F35C22" w:rsidRDefault="00B6171F" w:rsidP="00F35C22">
      <w:pPr>
        <w:spacing w:after="200"/>
        <w:jc w:val="both"/>
        <w:rPr>
          <w:rFonts w:ascii="Futura" w:hAnsi="Futura" w:cs="Arial"/>
          <w:color w:val="333333"/>
          <w:sz w:val="23"/>
          <w:szCs w:val="23"/>
        </w:rPr>
      </w:pPr>
      <w:r>
        <w:rPr>
          <w:rFonts w:ascii="Futura" w:hAnsi="Futura" w:cs="Arial"/>
          <w:color w:val="333333"/>
          <w:sz w:val="23"/>
          <w:szCs w:val="23"/>
        </w:rPr>
        <w:t xml:space="preserve">Gipuzkoa recaudó el año pasado 6.070 millones de euros recaudados en 2024, 109,6 millones más que en 2023 (+1,8%). </w:t>
      </w:r>
      <w:r w:rsidR="00021878" w:rsidRPr="00B6171F">
        <w:rPr>
          <w:rFonts w:ascii="Futura" w:hAnsi="Futura" w:cs="Arial"/>
          <w:color w:val="333333"/>
          <w:sz w:val="23"/>
          <w:szCs w:val="23"/>
        </w:rPr>
        <w:t>La diputada general de Gipuzkoa, Eider Mendoza, ha dado cuenta</w:t>
      </w:r>
      <w:r w:rsidR="00387CA0">
        <w:rPr>
          <w:rFonts w:ascii="Futura" w:hAnsi="Futura" w:cs="Arial"/>
          <w:color w:val="333333"/>
          <w:sz w:val="23"/>
          <w:szCs w:val="23"/>
        </w:rPr>
        <w:t xml:space="preserve"> </w:t>
      </w:r>
      <w:r w:rsidR="00021878" w:rsidRPr="00B6171F">
        <w:rPr>
          <w:rFonts w:ascii="Futura" w:hAnsi="Futura" w:cs="Arial"/>
          <w:color w:val="333333"/>
          <w:sz w:val="23"/>
          <w:szCs w:val="23"/>
        </w:rPr>
        <w:t>en las Juntas Generales de Gipuzkoa de los resultados de la recaudación de 2024</w:t>
      </w:r>
      <w:r w:rsidR="00387CA0">
        <w:rPr>
          <w:rFonts w:ascii="Futura" w:hAnsi="Futura" w:cs="Arial"/>
          <w:color w:val="333333"/>
          <w:sz w:val="23"/>
          <w:szCs w:val="23"/>
        </w:rPr>
        <w:t>, junto con la diputada foral de Hacienda y Finanzas, Itziar Agirre</w:t>
      </w:r>
      <w:r w:rsidR="0079353D">
        <w:rPr>
          <w:rFonts w:ascii="Futura" w:hAnsi="Futura" w:cs="Arial"/>
          <w:color w:val="333333"/>
          <w:sz w:val="23"/>
          <w:szCs w:val="23"/>
        </w:rPr>
        <w:t xml:space="preserve">. </w:t>
      </w:r>
      <w:r w:rsidR="0079353D" w:rsidRPr="0079353D">
        <w:rPr>
          <w:rFonts w:ascii="Futura" w:hAnsi="Futura" w:cs="Arial"/>
          <w:color w:val="333333"/>
          <w:sz w:val="23"/>
          <w:szCs w:val="23"/>
        </w:rPr>
        <w:t xml:space="preserve">En su intervención ha señalado que </w:t>
      </w:r>
      <w:r w:rsidR="00F35C22" w:rsidRPr="0079353D">
        <w:rPr>
          <w:rFonts w:ascii="Futura" w:hAnsi="Futura" w:cs="Arial"/>
          <w:color w:val="333333"/>
          <w:sz w:val="23"/>
          <w:szCs w:val="23"/>
        </w:rPr>
        <w:t>los datos de 2024 ofrecen “confianza” y demuestran “la fortaleza de la economía</w:t>
      </w:r>
      <w:r w:rsidR="00F35C22" w:rsidRPr="00021878">
        <w:rPr>
          <w:rFonts w:ascii="Futura" w:hAnsi="Futura" w:cs="Arial"/>
          <w:color w:val="333333"/>
          <w:sz w:val="23"/>
          <w:szCs w:val="23"/>
        </w:rPr>
        <w:t xml:space="preserve"> del territorio”. “Ahora que estamos a las puertas </w:t>
      </w:r>
      <w:r w:rsidR="00F35C22" w:rsidRPr="00E41FC2">
        <w:rPr>
          <w:rFonts w:ascii="Futura" w:hAnsi="Futura" w:cs="Arial"/>
          <w:color w:val="333333"/>
          <w:sz w:val="23"/>
          <w:szCs w:val="23"/>
        </w:rPr>
        <w:t>de una nueva era en relaciones comerciales y geopolítica, el cierre de 2024 nos m</w:t>
      </w:r>
      <w:r w:rsidR="003D7268" w:rsidRPr="00E41FC2">
        <w:rPr>
          <w:rFonts w:ascii="Futura" w:hAnsi="Futura" w:cs="Arial"/>
          <w:color w:val="333333"/>
          <w:sz w:val="23"/>
          <w:szCs w:val="23"/>
        </w:rPr>
        <w:t>uestra que contamos con unas bases sólidas para afrontar este nuevo contexto</w:t>
      </w:r>
      <w:r w:rsidR="00F35C22" w:rsidRPr="00E41FC2">
        <w:rPr>
          <w:rFonts w:ascii="Futura" w:hAnsi="Futura" w:cs="Arial"/>
          <w:color w:val="333333"/>
          <w:sz w:val="23"/>
          <w:szCs w:val="23"/>
        </w:rPr>
        <w:t>,</w:t>
      </w:r>
      <w:r w:rsidR="003D7268" w:rsidRPr="00E41FC2">
        <w:rPr>
          <w:rFonts w:ascii="Futura" w:hAnsi="Futura" w:cs="Arial"/>
          <w:color w:val="333333"/>
          <w:sz w:val="23"/>
          <w:szCs w:val="23"/>
        </w:rPr>
        <w:t xml:space="preserve"> al igual que </w:t>
      </w:r>
      <w:r w:rsidR="00E41FC2">
        <w:rPr>
          <w:rFonts w:ascii="Futura" w:hAnsi="Futura" w:cs="Arial"/>
          <w:color w:val="333333"/>
          <w:sz w:val="23"/>
          <w:szCs w:val="23"/>
        </w:rPr>
        <w:t>E</w:t>
      </w:r>
      <w:r w:rsidR="00F35C22" w:rsidRPr="00E41FC2">
        <w:rPr>
          <w:rFonts w:ascii="Futura" w:hAnsi="Futura" w:cs="Arial"/>
          <w:color w:val="333333"/>
          <w:sz w:val="23"/>
          <w:szCs w:val="23"/>
        </w:rPr>
        <w:t>uskadi en su conjunto</w:t>
      </w:r>
      <w:r w:rsidR="003D7268" w:rsidRPr="00E41FC2">
        <w:rPr>
          <w:rFonts w:ascii="Futura" w:hAnsi="Futura" w:cs="Arial"/>
          <w:color w:val="333333"/>
          <w:sz w:val="23"/>
          <w:szCs w:val="23"/>
        </w:rPr>
        <w:t>”, ha indicado</w:t>
      </w:r>
      <w:r w:rsidR="00F35C22" w:rsidRPr="00021878">
        <w:rPr>
          <w:rFonts w:ascii="Futura" w:hAnsi="Futura" w:cs="Arial"/>
          <w:color w:val="333333"/>
          <w:sz w:val="23"/>
          <w:szCs w:val="23"/>
        </w:rPr>
        <w:t xml:space="preserve">. </w:t>
      </w:r>
    </w:p>
    <w:p w14:paraId="5AF028F5" w14:textId="75458936" w:rsidR="00F14EBC" w:rsidRDefault="00B1380A" w:rsidP="00F35C22">
      <w:pPr>
        <w:spacing w:after="200"/>
        <w:jc w:val="both"/>
        <w:rPr>
          <w:rFonts w:ascii="Futura" w:hAnsi="Futura" w:cs="Arial"/>
          <w:color w:val="333333"/>
          <w:sz w:val="23"/>
          <w:szCs w:val="23"/>
        </w:rPr>
      </w:pPr>
      <w:r>
        <w:rPr>
          <w:rFonts w:ascii="Futura" w:hAnsi="Futura" w:cs="Arial"/>
          <w:color w:val="333333"/>
          <w:sz w:val="23"/>
          <w:szCs w:val="23"/>
        </w:rPr>
        <w:t>Así, e</w:t>
      </w:r>
      <w:r w:rsidR="0079353D">
        <w:rPr>
          <w:rFonts w:ascii="Futura" w:hAnsi="Futura" w:cs="Arial"/>
          <w:color w:val="333333"/>
          <w:sz w:val="23"/>
          <w:szCs w:val="23"/>
        </w:rPr>
        <w:t>n un año</w:t>
      </w:r>
      <w:r w:rsidR="00F14EBC">
        <w:rPr>
          <w:rFonts w:ascii="Futura" w:hAnsi="Futura" w:cs="Arial"/>
          <w:color w:val="333333"/>
          <w:sz w:val="23"/>
          <w:szCs w:val="23"/>
        </w:rPr>
        <w:t xml:space="preserve"> marcado por las </w:t>
      </w:r>
      <w:r w:rsidR="00F14EBC" w:rsidRPr="00E41FC2">
        <w:rPr>
          <w:rFonts w:ascii="Futura" w:hAnsi="Futura" w:cs="Arial"/>
          <w:color w:val="333333"/>
          <w:sz w:val="23"/>
          <w:szCs w:val="23"/>
        </w:rPr>
        <w:t>sentencias de l</w:t>
      </w:r>
      <w:r w:rsidR="003D7268" w:rsidRPr="00E41FC2">
        <w:rPr>
          <w:rFonts w:ascii="Futura" w:hAnsi="Futura" w:cs="Arial"/>
          <w:color w:val="333333"/>
          <w:sz w:val="23"/>
          <w:szCs w:val="23"/>
        </w:rPr>
        <w:t>as y l</w:t>
      </w:r>
      <w:r w:rsidR="00F14EBC" w:rsidRPr="00E41FC2">
        <w:rPr>
          <w:rFonts w:ascii="Futura" w:hAnsi="Futura" w:cs="Arial"/>
          <w:color w:val="333333"/>
          <w:sz w:val="23"/>
          <w:szCs w:val="23"/>
        </w:rPr>
        <w:t>os</w:t>
      </w:r>
      <w:r w:rsidR="00F14EBC">
        <w:rPr>
          <w:rFonts w:ascii="Futura" w:hAnsi="Futura" w:cs="Arial"/>
          <w:color w:val="333333"/>
          <w:sz w:val="23"/>
          <w:szCs w:val="23"/>
        </w:rPr>
        <w:t xml:space="preserve"> Mutualistas, </w:t>
      </w:r>
      <w:r w:rsidR="008217D6">
        <w:rPr>
          <w:rFonts w:ascii="Futura" w:hAnsi="Futura" w:cs="Arial"/>
          <w:color w:val="333333"/>
          <w:sz w:val="23"/>
          <w:szCs w:val="23"/>
        </w:rPr>
        <w:t>que han condicionado las p</w:t>
      </w:r>
      <w:r>
        <w:rPr>
          <w:rFonts w:ascii="Futura" w:hAnsi="Futura" w:cs="Arial"/>
          <w:color w:val="333333"/>
          <w:sz w:val="23"/>
          <w:szCs w:val="23"/>
        </w:rPr>
        <w:t>revisiones</w:t>
      </w:r>
      <w:r w:rsidR="008217D6">
        <w:rPr>
          <w:rFonts w:ascii="Futura" w:hAnsi="Futura" w:cs="Arial"/>
          <w:color w:val="333333"/>
          <w:sz w:val="23"/>
          <w:szCs w:val="23"/>
        </w:rPr>
        <w:t xml:space="preserve"> iniciales</w:t>
      </w:r>
      <w:r>
        <w:rPr>
          <w:rFonts w:ascii="Futura" w:hAnsi="Futura" w:cs="Arial"/>
          <w:color w:val="333333"/>
          <w:sz w:val="23"/>
          <w:szCs w:val="23"/>
        </w:rPr>
        <w:t xml:space="preserve"> de crecimiento del 4,2%, Gipuzkoa ha conseguido cerrar el año en positivo tras haber completado la </w:t>
      </w:r>
      <w:r w:rsidR="00F14EBC">
        <w:rPr>
          <w:rFonts w:ascii="Futura" w:hAnsi="Futura" w:cs="Arial"/>
          <w:color w:val="333333"/>
          <w:sz w:val="23"/>
          <w:szCs w:val="23"/>
        </w:rPr>
        <w:t>devolución correspondiente a la campaña de la R</w:t>
      </w:r>
      <w:r w:rsidR="003D7268">
        <w:rPr>
          <w:rFonts w:ascii="Futura" w:hAnsi="Futura" w:cs="Arial"/>
          <w:color w:val="333333"/>
          <w:sz w:val="23"/>
          <w:szCs w:val="23"/>
        </w:rPr>
        <w:t xml:space="preserve">enta 2023 y a las reclamaciones </w:t>
      </w:r>
      <w:r w:rsidR="00F14EBC">
        <w:rPr>
          <w:rFonts w:ascii="Futura" w:hAnsi="Futura" w:cs="Arial"/>
          <w:color w:val="333333"/>
          <w:sz w:val="23"/>
          <w:szCs w:val="23"/>
        </w:rPr>
        <w:t>de los ejercicios no prescritos. En total en 2024 se han devuelto 235,4 millones de euros, habiéndose efectuado la mayor parte de las devoluciones</w:t>
      </w:r>
      <w:r>
        <w:rPr>
          <w:rFonts w:ascii="Futura" w:hAnsi="Futura" w:cs="Arial"/>
          <w:color w:val="333333"/>
          <w:sz w:val="23"/>
          <w:szCs w:val="23"/>
        </w:rPr>
        <w:t xml:space="preserve"> dentro del ejercicio atendiendo al compromiso adquirido por la Diputación</w:t>
      </w:r>
      <w:r w:rsidR="00F14EBC" w:rsidRPr="00E41FC2">
        <w:rPr>
          <w:rFonts w:ascii="Futura" w:hAnsi="Futura" w:cs="Arial"/>
          <w:color w:val="333333"/>
          <w:sz w:val="23"/>
          <w:szCs w:val="23"/>
        </w:rPr>
        <w:t xml:space="preserve">. La </w:t>
      </w:r>
      <w:r w:rsidRPr="00E41FC2">
        <w:rPr>
          <w:rFonts w:ascii="Futura" w:hAnsi="Futura" w:cs="Arial"/>
          <w:color w:val="333333"/>
          <w:sz w:val="23"/>
          <w:szCs w:val="23"/>
        </w:rPr>
        <w:t>d</w:t>
      </w:r>
      <w:r w:rsidR="00F14EBC" w:rsidRPr="00E41FC2">
        <w:rPr>
          <w:rFonts w:ascii="Futura" w:hAnsi="Futura" w:cs="Arial"/>
          <w:color w:val="333333"/>
          <w:sz w:val="23"/>
          <w:szCs w:val="23"/>
        </w:rPr>
        <w:t>iputada Eider Mendoza, ha destacado que una muestra más de la solidez que muestra la economía de nuestro territorio es que “hemos sido capaces de</w:t>
      </w:r>
      <w:r w:rsidR="008217D6" w:rsidRPr="00E41FC2">
        <w:rPr>
          <w:rFonts w:ascii="Futura" w:hAnsi="Futura" w:cs="Arial"/>
          <w:color w:val="333333"/>
          <w:sz w:val="23"/>
          <w:szCs w:val="23"/>
        </w:rPr>
        <w:t xml:space="preserve"> realizar estas liquidaciones con nuestr</w:t>
      </w:r>
      <w:r w:rsidR="00B14B6B" w:rsidRPr="00E41FC2">
        <w:rPr>
          <w:rFonts w:ascii="Futura" w:hAnsi="Futura" w:cs="Arial"/>
          <w:color w:val="333333"/>
          <w:sz w:val="23"/>
          <w:szCs w:val="23"/>
        </w:rPr>
        <w:t>os propios recursos</w:t>
      </w:r>
      <w:r w:rsidR="008217D6" w:rsidRPr="00E41FC2">
        <w:rPr>
          <w:rFonts w:ascii="Futura" w:hAnsi="Futura" w:cs="Arial"/>
          <w:color w:val="333333"/>
          <w:sz w:val="23"/>
          <w:szCs w:val="23"/>
        </w:rPr>
        <w:t>”.</w:t>
      </w:r>
    </w:p>
    <w:p w14:paraId="70CE2A7C" w14:textId="3DA531FF" w:rsidR="00B1380A" w:rsidRDefault="008217D6" w:rsidP="00135E1D">
      <w:pPr>
        <w:spacing w:after="200"/>
        <w:jc w:val="both"/>
        <w:rPr>
          <w:rFonts w:ascii="Futura" w:hAnsi="Futura" w:cs="Arial"/>
          <w:color w:val="333333"/>
          <w:sz w:val="23"/>
          <w:szCs w:val="23"/>
        </w:rPr>
      </w:pPr>
      <w:r>
        <w:rPr>
          <w:rFonts w:ascii="Futura" w:hAnsi="Futura" w:cs="Arial"/>
          <w:color w:val="333333"/>
          <w:sz w:val="23"/>
          <w:szCs w:val="23"/>
        </w:rPr>
        <w:t xml:space="preserve">Una fortaleza </w:t>
      </w:r>
      <w:r w:rsidR="00135E1D">
        <w:rPr>
          <w:rFonts w:ascii="Futura" w:hAnsi="Futura" w:cs="Arial"/>
          <w:color w:val="333333"/>
          <w:sz w:val="23"/>
          <w:szCs w:val="23"/>
        </w:rPr>
        <w:t xml:space="preserve">que, pese al creciente contexto de incertidumbre internacional </w:t>
      </w:r>
      <w:r w:rsidR="001477A3">
        <w:rPr>
          <w:rFonts w:ascii="Futura" w:hAnsi="Futura" w:cs="Arial"/>
          <w:color w:val="333333"/>
          <w:sz w:val="23"/>
          <w:szCs w:val="23"/>
        </w:rPr>
        <w:t xml:space="preserve">también se ha visto reflejada en las </w:t>
      </w:r>
      <w:r w:rsidR="00135E1D">
        <w:rPr>
          <w:rFonts w:ascii="Futura" w:hAnsi="Futura" w:cs="Arial"/>
          <w:color w:val="333333"/>
          <w:sz w:val="23"/>
          <w:szCs w:val="23"/>
        </w:rPr>
        <w:t xml:space="preserve">buenas cifras asociadas al empleo y a la actividad de las empresas. Así la diputada general ha </w:t>
      </w:r>
      <w:r w:rsidR="00135E1D" w:rsidRPr="00E41FC2">
        <w:rPr>
          <w:rFonts w:ascii="Futura" w:hAnsi="Futura" w:cs="Arial"/>
          <w:color w:val="333333"/>
          <w:sz w:val="23"/>
          <w:szCs w:val="23"/>
        </w:rPr>
        <w:t>s</w:t>
      </w:r>
      <w:r w:rsidR="00387CA0" w:rsidRPr="00E41FC2">
        <w:rPr>
          <w:rFonts w:ascii="Futura" w:hAnsi="Futura" w:cs="Arial"/>
          <w:color w:val="333333"/>
          <w:sz w:val="23"/>
          <w:szCs w:val="23"/>
        </w:rPr>
        <w:t>ubrayado</w:t>
      </w:r>
      <w:r w:rsidR="00135E1D" w:rsidRPr="00E41FC2">
        <w:rPr>
          <w:rFonts w:ascii="Futura" w:hAnsi="Futura" w:cs="Arial"/>
          <w:color w:val="333333"/>
          <w:sz w:val="23"/>
          <w:szCs w:val="23"/>
        </w:rPr>
        <w:t xml:space="preserve"> que “debemos de poner en valor esto”, aunque también ha reconocido que </w:t>
      </w:r>
      <w:r w:rsidR="000A0F79" w:rsidRPr="00E41FC2">
        <w:rPr>
          <w:rFonts w:ascii="Futura" w:hAnsi="Futura" w:cs="Arial"/>
          <w:color w:val="333333"/>
          <w:sz w:val="23"/>
          <w:szCs w:val="23"/>
        </w:rPr>
        <w:t>existen</w:t>
      </w:r>
      <w:r w:rsidR="00135E1D" w:rsidRPr="00E41FC2">
        <w:rPr>
          <w:rFonts w:ascii="Futura" w:hAnsi="Futura" w:cs="Arial"/>
          <w:color w:val="333333"/>
          <w:sz w:val="23"/>
          <w:szCs w:val="23"/>
        </w:rPr>
        <w:t xml:space="preserve"> </w:t>
      </w:r>
      <w:r w:rsidR="000A0F79" w:rsidRPr="00E41FC2">
        <w:rPr>
          <w:rFonts w:ascii="Futura" w:hAnsi="Futura" w:cs="Arial"/>
          <w:color w:val="333333"/>
          <w:sz w:val="23"/>
          <w:szCs w:val="23"/>
        </w:rPr>
        <w:t xml:space="preserve">“factores de </w:t>
      </w:r>
      <w:r w:rsidR="00135E1D" w:rsidRPr="00E41FC2">
        <w:rPr>
          <w:rFonts w:ascii="Futura" w:hAnsi="Futura" w:cs="Arial"/>
          <w:color w:val="333333"/>
          <w:sz w:val="23"/>
          <w:szCs w:val="23"/>
        </w:rPr>
        <w:t>preocupación”, como</w:t>
      </w:r>
      <w:r w:rsidR="00135E1D">
        <w:rPr>
          <w:rFonts w:ascii="Futura" w:hAnsi="Futura" w:cs="Arial"/>
          <w:color w:val="333333"/>
          <w:sz w:val="23"/>
          <w:szCs w:val="23"/>
        </w:rPr>
        <w:t xml:space="preserve">, por ejemplo, el descenso de las exportaciones en la “recta final” del año, “las noticias </w:t>
      </w:r>
      <w:r w:rsidR="00135E1D">
        <w:rPr>
          <w:rFonts w:ascii="Futura" w:hAnsi="Futura" w:cs="Arial"/>
          <w:color w:val="333333"/>
          <w:sz w:val="23"/>
          <w:szCs w:val="23"/>
        </w:rPr>
        <w:lastRenderedPageBreak/>
        <w:t xml:space="preserve">que nos llegan desde EEUU en materia de aranceles” o la “debilidad” de los principales mercados europeos.  </w:t>
      </w:r>
    </w:p>
    <w:p w14:paraId="0BA956AA" w14:textId="2ED5B302" w:rsidR="00F35C22" w:rsidRDefault="0079353D" w:rsidP="00F35C22">
      <w:pPr>
        <w:spacing w:after="200"/>
        <w:jc w:val="both"/>
        <w:rPr>
          <w:rFonts w:ascii="Futura" w:hAnsi="Futura" w:cs="Arial"/>
          <w:color w:val="333333"/>
          <w:sz w:val="23"/>
          <w:szCs w:val="23"/>
          <w:lang w:val="eu-ES"/>
        </w:rPr>
      </w:pPr>
      <w:r>
        <w:rPr>
          <w:rFonts w:ascii="Futura" w:hAnsi="Futura" w:cs="Arial"/>
          <w:color w:val="333333"/>
          <w:sz w:val="23"/>
          <w:szCs w:val="23"/>
        </w:rPr>
        <w:t xml:space="preserve"> </w:t>
      </w:r>
      <w:r w:rsidR="00F35C22" w:rsidRPr="00021878">
        <w:rPr>
          <w:rFonts w:ascii="Futura" w:hAnsi="Futura" w:cs="Arial"/>
          <w:color w:val="333333"/>
          <w:sz w:val="23"/>
          <w:szCs w:val="23"/>
        </w:rPr>
        <w:t xml:space="preserve">“En un </w:t>
      </w:r>
      <w:r w:rsidR="00F35C22" w:rsidRPr="00E41FC2">
        <w:rPr>
          <w:rFonts w:ascii="Futura" w:hAnsi="Futura" w:cs="Arial"/>
          <w:color w:val="333333"/>
          <w:sz w:val="23"/>
          <w:szCs w:val="23"/>
        </w:rPr>
        <w:t xml:space="preserve">contexto de </w:t>
      </w:r>
      <w:r w:rsidR="000A0F79" w:rsidRPr="00E41FC2">
        <w:rPr>
          <w:rFonts w:ascii="Futura" w:hAnsi="Futura" w:cs="Arial"/>
          <w:color w:val="333333"/>
          <w:sz w:val="23"/>
          <w:szCs w:val="23"/>
        </w:rPr>
        <w:t>inestabilidad</w:t>
      </w:r>
      <w:r w:rsidR="00F35C22" w:rsidRPr="00E41FC2">
        <w:rPr>
          <w:rFonts w:ascii="Futura" w:hAnsi="Futura" w:cs="Arial"/>
          <w:color w:val="333333"/>
          <w:sz w:val="23"/>
          <w:szCs w:val="23"/>
        </w:rPr>
        <w:t xml:space="preserve"> creciente en el mundo, 2025 será el año de la defensa de la industria, el momento de seguir desarrollando nuevos sectores industriales y el año de la inversión en políticas sociales y </w:t>
      </w:r>
      <w:r w:rsidR="000A0F79" w:rsidRPr="00E41FC2">
        <w:rPr>
          <w:rFonts w:ascii="Futura" w:hAnsi="Futura" w:cs="Arial"/>
          <w:color w:val="333333"/>
          <w:sz w:val="23"/>
          <w:szCs w:val="23"/>
        </w:rPr>
        <w:t xml:space="preserve">de seguir avanzando </w:t>
      </w:r>
      <w:r w:rsidR="00F35C22" w:rsidRPr="00E41FC2">
        <w:rPr>
          <w:rFonts w:ascii="Futura" w:hAnsi="Futura" w:cs="Arial"/>
          <w:color w:val="333333"/>
          <w:sz w:val="23"/>
          <w:szCs w:val="23"/>
        </w:rPr>
        <w:t>en la transformación de los cuidados”, ha señalado. Para ello, ha recordado que será imprescindible "colaborar plenamente" con los agentes económicos y sociales "en beneficio del bienestar de toda la ciudadanía" y, en este sentido, ha hecho un llamamiento a los grupos junteros a</w:t>
      </w:r>
      <w:r w:rsidR="00F35C22" w:rsidRPr="00E41FC2">
        <w:rPr>
          <w:rFonts w:ascii="Futura" w:hAnsi="Futura" w:cs="Arial"/>
          <w:color w:val="333333"/>
          <w:sz w:val="23"/>
          <w:szCs w:val="23"/>
          <w:lang w:val="eu-ES"/>
        </w:rPr>
        <w:t xml:space="preserve"> </w:t>
      </w:r>
      <w:r w:rsidR="00F35C22" w:rsidRPr="00E41FC2">
        <w:rPr>
          <w:rFonts w:ascii="Futura" w:hAnsi="Futura" w:cs="Arial"/>
          <w:color w:val="333333"/>
          <w:sz w:val="23"/>
          <w:szCs w:val="23"/>
        </w:rPr>
        <w:t xml:space="preserve">sumarse a esta colaboración, "abriendo la puerta al </w:t>
      </w:r>
      <w:r w:rsidR="000A0F79" w:rsidRPr="00E41FC2">
        <w:rPr>
          <w:rFonts w:ascii="Futura" w:hAnsi="Futura" w:cs="Arial"/>
          <w:color w:val="333333"/>
          <w:sz w:val="23"/>
          <w:szCs w:val="23"/>
        </w:rPr>
        <w:t>acuerdo</w:t>
      </w:r>
      <w:r w:rsidR="00F35C22" w:rsidRPr="00E41FC2">
        <w:rPr>
          <w:rFonts w:ascii="Futura" w:hAnsi="Futura" w:cs="Arial"/>
          <w:color w:val="333333"/>
          <w:sz w:val="23"/>
          <w:szCs w:val="23"/>
        </w:rPr>
        <w:t>" para llevar a cabo la reforma fiscal</w:t>
      </w:r>
      <w:r w:rsidR="00F35C22" w:rsidRPr="00021878">
        <w:rPr>
          <w:rFonts w:ascii="Futura" w:hAnsi="Futura" w:cs="Arial"/>
          <w:color w:val="333333"/>
          <w:sz w:val="23"/>
          <w:szCs w:val="23"/>
        </w:rPr>
        <w:t>.</w:t>
      </w:r>
    </w:p>
    <w:p w14:paraId="31953AB0" w14:textId="3FF3EBC9" w:rsidR="0000189C" w:rsidRPr="00F703E6" w:rsidRDefault="0000189C" w:rsidP="0000189C">
      <w:pPr>
        <w:spacing w:after="200"/>
        <w:jc w:val="both"/>
        <w:rPr>
          <w:rFonts w:ascii="Futura" w:hAnsi="Futura" w:cs="Arial"/>
          <w:b/>
          <w:bCs/>
          <w:color w:val="333333"/>
          <w:sz w:val="23"/>
          <w:szCs w:val="23"/>
        </w:rPr>
      </w:pPr>
      <w:r w:rsidRPr="00F703E6">
        <w:rPr>
          <w:rFonts w:ascii="Futura" w:hAnsi="Futura" w:cs="Arial"/>
          <w:b/>
          <w:bCs/>
          <w:color w:val="333333"/>
          <w:sz w:val="23"/>
          <w:szCs w:val="23"/>
        </w:rPr>
        <w:t>Los municipios de Gipuzkoa recibirán a través del FOFIM 630 millones de euros</w:t>
      </w:r>
    </w:p>
    <w:p w14:paraId="2A86A6D9" w14:textId="73484343" w:rsidR="0000189C" w:rsidRDefault="0000189C" w:rsidP="0000189C">
      <w:pPr>
        <w:spacing w:after="200"/>
        <w:jc w:val="both"/>
        <w:rPr>
          <w:rFonts w:ascii="Futura" w:hAnsi="Futura" w:cs="Arial"/>
          <w:color w:val="333333"/>
          <w:sz w:val="23"/>
          <w:szCs w:val="23"/>
        </w:rPr>
      </w:pPr>
      <w:r w:rsidRPr="00F703E6">
        <w:rPr>
          <w:rFonts w:ascii="Futura" w:hAnsi="Futura" w:cs="Arial"/>
          <w:color w:val="333333"/>
          <w:sz w:val="23"/>
          <w:szCs w:val="23"/>
        </w:rPr>
        <w:t>Tras la comparecencia en</w:t>
      </w:r>
      <w:r w:rsidR="00387CA0">
        <w:rPr>
          <w:rFonts w:ascii="Futura" w:hAnsi="Futura" w:cs="Arial"/>
          <w:color w:val="333333"/>
          <w:sz w:val="23"/>
          <w:szCs w:val="23"/>
        </w:rPr>
        <w:t xml:space="preserve"> las</w:t>
      </w:r>
      <w:r w:rsidRPr="00F703E6">
        <w:rPr>
          <w:rFonts w:ascii="Futura" w:hAnsi="Futura" w:cs="Arial"/>
          <w:color w:val="333333"/>
          <w:sz w:val="23"/>
          <w:szCs w:val="23"/>
        </w:rPr>
        <w:t xml:space="preserve"> Juntas Generales</w:t>
      </w:r>
      <w:r w:rsidR="00387CA0">
        <w:rPr>
          <w:rFonts w:ascii="Futura" w:hAnsi="Futura" w:cs="Arial"/>
          <w:color w:val="333333"/>
          <w:sz w:val="23"/>
          <w:szCs w:val="23"/>
        </w:rPr>
        <w:t>,</w:t>
      </w:r>
      <w:r w:rsidRPr="00F703E6">
        <w:rPr>
          <w:rFonts w:ascii="Futura" w:hAnsi="Futura" w:cs="Arial"/>
          <w:color w:val="333333"/>
          <w:sz w:val="23"/>
          <w:szCs w:val="23"/>
        </w:rPr>
        <w:t xml:space="preserve"> la diputada foral de Hacienda y Finanzas, Itziar Agirre, se ha reunido con </w:t>
      </w:r>
      <w:r w:rsidR="006A6555" w:rsidRPr="00F703E6">
        <w:rPr>
          <w:rFonts w:ascii="Futura" w:hAnsi="Futura" w:cs="Arial"/>
          <w:color w:val="333333"/>
          <w:sz w:val="23"/>
          <w:szCs w:val="23"/>
        </w:rPr>
        <w:t>representantes</w:t>
      </w:r>
      <w:r w:rsidRPr="00F703E6">
        <w:rPr>
          <w:rFonts w:ascii="Futura" w:hAnsi="Futura" w:cs="Arial"/>
          <w:color w:val="333333"/>
          <w:sz w:val="23"/>
          <w:szCs w:val="23"/>
        </w:rPr>
        <w:t xml:space="preserve"> municipales del territorio en el Consejo Territorial de Finanzas de Gipuzkoa </w:t>
      </w:r>
      <w:r w:rsidR="00387CA0">
        <w:rPr>
          <w:rFonts w:ascii="Futura" w:hAnsi="Futura" w:cs="Arial"/>
          <w:color w:val="333333"/>
          <w:sz w:val="23"/>
          <w:szCs w:val="23"/>
        </w:rPr>
        <w:t>en el Palacio Foral</w:t>
      </w:r>
      <w:r w:rsidR="00E41FC2">
        <w:rPr>
          <w:rFonts w:ascii="Futura" w:hAnsi="Futura" w:cs="Arial"/>
          <w:color w:val="333333"/>
          <w:sz w:val="23"/>
          <w:szCs w:val="23"/>
        </w:rPr>
        <w:t xml:space="preserve">. </w:t>
      </w:r>
      <w:r w:rsidR="00E41FC2" w:rsidRPr="00E41FC2">
        <w:rPr>
          <w:rFonts w:ascii="Futura" w:hAnsi="Futura" w:cs="Arial"/>
          <w:color w:val="333333"/>
          <w:sz w:val="23"/>
          <w:szCs w:val="23"/>
        </w:rPr>
        <w:t xml:space="preserve">Por parte de </w:t>
      </w:r>
      <w:proofErr w:type="spellStart"/>
      <w:r w:rsidR="00E41FC2" w:rsidRPr="00E41FC2">
        <w:rPr>
          <w:rFonts w:ascii="Futura" w:hAnsi="Futura" w:cs="Arial"/>
          <w:color w:val="333333"/>
          <w:sz w:val="23"/>
          <w:szCs w:val="23"/>
        </w:rPr>
        <w:t>Eudel</w:t>
      </w:r>
      <w:proofErr w:type="spellEnd"/>
      <w:r w:rsidR="00E41FC2" w:rsidRPr="00E41FC2">
        <w:rPr>
          <w:rFonts w:ascii="Futura" w:hAnsi="Futura" w:cs="Arial"/>
          <w:color w:val="333333"/>
          <w:sz w:val="23"/>
          <w:szCs w:val="23"/>
        </w:rPr>
        <w:t xml:space="preserve"> han estado presentes el alcalde de </w:t>
      </w:r>
      <w:proofErr w:type="spellStart"/>
      <w:r w:rsidR="00E41FC2" w:rsidRPr="00E41FC2">
        <w:rPr>
          <w:rFonts w:ascii="Futura" w:hAnsi="Futura" w:cs="Arial"/>
          <w:color w:val="333333"/>
          <w:sz w:val="23"/>
          <w:szCs w:val="23"/>
        </w:rPr>
        <w:t>Eibar</w:t>
      </w:r>
      <w:proofErr w:type="spellEnd"/>
      <w:r w:rsidR="00E41FC2" w:rsidRPr="00E41FC2">
        <w:rPr>
          <w:rFonts w:ascii="Futura" w:hAnsi="Futura" w:cs="Arial"/>
          <w:color w:val="333333"/>
          <w:sz w:val="23"/>
          <w:szCs w:val="23"/>
        </w:rPr>
        <w:t>, Jon Iraola;</w:t>
      </w:r>
      <w:r w:rsidR="00E41FC2">
        <w:rPr>
          <w:rFonts w:ascii="Futura" w:hAnsi="Futura" w:cs="Arial"/>
          <w:color w:val="333333"/>
          <w:sz w:val="23"/>
          <w:szCs w:val="23"/>
        </w:rPr>
        <w:t xml:space="preserve"> </w:t>
      </w:r>
      <w:r w:rsidR="00E41FC2" w:rsidRPr="00E41FC2">
        <w:rPr>
          <w:rFonts w:ascii="Futura" w:hAnsi="Futura" w:cs="Arial"/>
          <w:color w:val="333333"/>
          <w:sz w:val="23"/>
          <w:szCs w:val="23"/>
        </w:rPr>
        <w:t xml:space="preserve">la alcaldesa de Errenteria </w:t>
      </w:r>
      <w:proofErr w:type="spellStart"/>
      <w:r w:rsidR="00E41FC2" w:rsidRPr="00E41FC2">
        <w:rPr>
          <w:rFonts w:ascii="Futura" w:hAnsi="Futura" w:cs="Arial"/>
          <w:color w:val="333333"/>
          <w:sz w:val="23"/>
          <w:szCs w:val="23"/>
        </w:rPr>
        <w:t>Aizpea</w:t>
      </w:r>
      <w:proofErr w:type="spellEnd"/>
      <w:r w:rsidR="00E41FC2" w:rsidRPr="00E41FC2">
        <w:rPr>
          <w:rFonts w:ascii="Futura" w:hAnsi="Futura" w:cs="Arial"/>
          <w:color w:val="333333"/>
          <w:sz w:val="23"/>
          <w:szCs w:val="23"/>
        </w:rPr>
        <w:t xml:space="preserve"> </w:t>
      </w:r>
      <w:proofErr w:type="spellStart"/>
      <w:r w:rsidR="00E41FC2" w:rsidRPr="00E41FC2">
        <w:rPr>
          <w:rFonts w:ascii="Futura" w:hAnsi="Futura" w:cs="Arial"/>
          <w:color w:val="333333"/>
          <w:sz w:val="23"/>
          <w:szCs w:val="23"/>
        </w:rPr>
        <w:t>Otaegi</w:t>
      </w:r>
      <w:proofErr w:type="spellEnd"/>
      <w:r w:rsidR="00E41FC2">
        <w:rPr>
          <w:rFonts w:ascii="Futura" w:hAnsi="Futura" w:cs="Arial"/>
          <w:color w:val="333333"/>
          <w:sz w:val="23"/>
          <w:szCs w:val="23"/>
        </w:rPr>
        <w:t>;</w:t>
      </w:r>
      <w:r w:rsidR="00E41FC2" w:rsidRPr="00E41FC2">
        <w:rPr>
          <w:rFonts w:ascii="Futura" w:hAnsi="Futura" w:cs="Arial"/>
          <w:color w:val="333333"/>
          <w:sz w:val="23"/>
          <w:szCs w:val="23"/>
        </w:rPr>
        <w:t xml:space="preserve"> y el concejal delegado de Hacienda y Finanzas del Ayuntamiento donostiarra, </w:t>
      </w:r>
      <w:proofErr w:type="spellStart"/>
      <w:r w:rsidR="00E41FC2" w:rsidRPr="00E41FC2">
        <w:rPr>
          <w:rFonts w:ascii="Futura" w:hAnsi="Futura" w:cs="Arial"/>
          <w:color w:val="333333"/>
          <w:sz w:val="23"/>
          <w:szCs w:val="23"/>
        </w:rPr>
        <w:t>Kerman</w:t>
      </w:r>
      <w:proofErr w:type="spellEnd"/>
      <w:r w:rsidR="00E41FC2" w:rsidRPr="00E41FC2">
        <w:rPr>
          <w:rFonts w:ascii="Futura" w:hAnsi="Futura" w:cs="Arial"/>
          <w:color w:val="333333"/>
          <w:sz w:val="23"/>
          <w:szCs w:val="23"/>
        </w:rPr>
        <w:t xml:space="preserve"> Orbegozo, así como la directora general de </w:t>
      </w:r>
      <w:proofErr w:type="spellStart"/>
      <w:r w:rsidR="00E41FC2" w:rsidRPr="00E41FC2">
        <w:rPr>
          <w:rFonts w:ascii="Futura" w:hAnsi="Futura" w:cs="Arial"/>
          <w:color w:val="333333"/>
          <w:sz w:val="23"/>
          <w:szCs w:val="23"/>
        </w:rPr>
        <w:t>Eudel</w:t>
      </w:r>
      <w:proofErr w:type="spellEnd"/>
      <w:r w:rsidR="00E41FC2" w:rsidRPr="00E41FC2">
        <w:rPr>
          <w:rFonts w:ascii="Futura" w:hAnsi="Futura" w:cs="Arial"/>
          <w:color w:val="333333"/>
          <w:sz w:val="23"/>
          <w:szCs w:val="23"/>
        </w:rPr>
        <w:t>, Mar Zabala, esta última en calidad de asesora.</w:t>
      </w:r>
      <w:r w:rsidR="00F703E6" w:rsidRPr="00F703E6">
        <w:rPr>
          <w:rFonts w:ascii="Futura" w:hAnsi="Futura" w:cs="Arial"/>
          <w:color w:val="333333"/>
          <w:sz w:val="23"/>
          <w:szCs w:val="23"/>
        </w:rPr>
        <w:t xml:space="preserve"> </w:t>
      </w:r>
    </w:p>
    <w:p w14:paraId="0AEFD87C" w14:textId="77777777" w:rsidR="00387CA0" w:rsidRDefault="00F703E6" w:rsidP="0000189C">
      <w:pPr>
        <w:spacing w:after="200"/>
        <w:jc w:val="both"/>
        <w:rPr>
          <w:rFonts w:ascii="Futura" w:hAnsi="Futura" w:cs="Arial"/>
          <w:color w:val="333333"/>
          <w:sz w:val="23"/>
          <w:szCs w:val="23"/>
        </w:rPr>
      </w:pPr>
      <w:r>
        <w:rPr>
          <w:rFonts w:ascii="Futura" w:hAnsi="Futura" w:cs="Arial"/>
          <w:color w:val="333333"/>
          <w:sz w:val="23"/>
          <w:szCs w:val="23"/>
        </w:rPr>
        <w:t xml:space="preserve">La diputada foral de Hacienda y Finanzas ha </w:t>
      </w:r>
      <w:r w:rsidR="00387CA0">
        <w:rPr>
          <w:rFonts w:ascii="Futura" w:hAnsi="Futura" w:cs="Arial"/>
          <w:color w:val="333333"/>
          <w:sz w:val="23"/>
          <w:szCs w:val="23"/>
        </w:rPr>
        <w:t xml:space="preserve">informado sobre </w:t>
      </w:r>
      <w:r>
        <w:rPr>
          <w:rFonts w:ascii="Futura" w:hAnsi="Futura" w:cs="Arial"/>
          <w:color w:val="333333"/>
          <w:sz w:val="23"/>
          <w:szCs w:val="23"/>
        </w:rPr>
        <w:t xml:space="preserve">el importe que recibirán los municipios de Gipuzkoa del Fondo Foral de Financiación Municipal (FOFIM) </w:t>
      </w:r>
      <w:r w:rsidR="00387CA0">
        <w:rPr>
          <w:rFonts w:ascii="Futura" w:hAnsi="Futura" w:cs="Arial"/>
          <w:color w:val="333333"/>
          <w:sz w:val="23"/>
          <w:szCs w:val="23"/>
        </w:rPr>
        <w:t xml:space="preserve">para </w:t>
      </w:r>
      <w:r>
        <w:rPr>
          <w:rFonts w:ascii="Futura" w:hAnsi="Futura" w:cs="Arial"/>
          <w:color w:val="333333"/>
          <w:sz w:val="23"/>
          <w:szCs w:val="23"/>
        </w:rPr>
        <w:t xml:space="preserve">el año 2024 cuya cifra asciende a 630 millones de euros. Dicha cantidad supone </w:t>
      </w:r>
      <w:r w:rsidR="00712998">
        <w:rPr>
          <w:rFonts w:ascii="Futura" w:hAnsi="Futura" w:cs="Arial"/>
          <w:color w:val="333333"/>
          <w:sz w:val="23"/>
          <w:szCs w:val="23"/>
        </w:rPr>
        <w:t xml:space="preserve">un decremento del 3,36% respecto al presupuesto, lo que representa una desviación negativa de 22 millones de euros. </w:t>
      </w:r>
    </w:p>
    <w:p w14:paraId="262B2609" w14:textId="79CC481B" w:rsidR="006A6555" w:rsidRDefault="00712998" w:rsidP="0000189C">
      <w:pPr>
        <w:spacing w:after="200"/>
        <w:jc w:val="both"/>
        <w:rPr>
          <w:rFonts w:ascii="Futura" w:hAnsi="Futura" w:cs="Arial"/>
          <w:color w:val="333333"/>
          <w:sz w:val="23"/>
          <w:szCs w:val="23"/>
        </w:rPr>
      </w:pPr>
      <w:r>
        <w:rPr>
          <w:rFonts w:ascii="Futura" w:hAnsi="Futura" w:cs="Arial"/>
          <w:color w:val="333333"/>
          <w:sz w:val="23"/>
          <w:szCs w:val="23"/>
        </w:rPr>
        <w:t>Una</w:t>
      </w:r>
      <w:r w:rsidR="00F703E6">
        <w:rPr>
          <w:rFonts w:ascii="Futura" w:hAnsi="Futura" w:cs="Arial"/>
          <w:color w:val="333333"/>
          <w:sz w:val="23"/>
          <w:szCs w:val="23"/>
        </w:rPr>
        <w:t xml:space="preserve"> cantidad que la diputada foral de Hacienda y Finanzas ya avan</w:t>
      </w:r>
      <w:r w:rsidR="006A6555">
        <w:rPr>
          <w:rFonts w:ascii="Futura" w:hAnsi="Futura" w:cs="Arial"/>
          <w:color w:val="333333"/>
          <w:sz w:val="23"/>
          <w:szCs w:val="23"/>
        </w:rPr>
        <w:t>zó en la reunión mantenida en octubre tendrían que devolver los municipios junto con la primera entrega a cuenta del ejercicio 2025 y</w:t>
      </w:r>
      <w:r w:rsidR="00387CA0">
        <w:rPr>
          <w:rFonts w:ascii="Futura" w:hAnsi="Futura" w:cs="Arial"/>
          <w:color w:val="333333"/>
          <w:sz w:val="23"/>
          <w:szCs w:val="23"/>
        </w:rPr>
        <w:t>,</w:t>
      </w:r>
      <w:r w:rsidR="006A6555">
        <w:rPr>
          <w:rFonts w:ascii="Futura" w:hAnsi="Futura" w:cs="Arial"/>
          <w:color w:val="333333"/>
          <w:sz w:val="23"/>
          <w:szCs w:val="23"/>
        </w:rPr>
        <w:t xml:space="preserve"> que apenas ha sufrido variación con respecto a las previsiones </w:t>
      </w:r>
      <w:r w:rsidR="00387CA0">
        <w:rPr>
          <w:rFonts w:ascii="Futura" w:hAnsi="Futura" w:cs="Arial"/>
          <w:color w:val="333333"/>
          <w:sz w:val="23"/>
          <w:szCs w:val="23"/>
        </w:rPr>
        <w:t>realizadas en el Consejo Vasco de Finanzas de octubre</w:t>
      </w:r>
      <w:r w:rsidR="006A6555">
        <w:rPr>
          <w:rFonts w:ascii="Futura" w:hAnsi="Futura" w:cs="Arial"/>
          <w:color w:val="333333"/>
          <w:sz w:val="23"/>
          <w:szCs w:val="23"/>
        </w:rPr>
        <w:t>. Agirre</w:t>
      </w:r>
      <w:r w:rsidR="00387CA0">
        <w:rPr>
          <w:rFonts w:ascii="Futura" w:hAnsi="Futura" w:cs="Arial"/>
          <w:color w:val="333333"/>
          <w:sz w:val="23"/>
          <w:szCs w:val="23"/>
        </w:rPr>
        <w:t xml:space="preserve"> ha reiterado, al igual que hiciera en octubre que</w:t>
      </w:r>
      <w:r w:rsidR="006A6555">
        <w:rPr>
          <w:rFonts w:ascii="Futura" w:hAnsi="Futura" w:cs="Arial"/>
          <w:color w:val="333333"/>
          <w:sz w:val="23"/>
          <w:szCs w:val="23"/>
        </w:rPr>
        <w:t xml:space="preserve"> “el sistema institucional vasco es un sistema de riesgo compartido”</w:t>
      </w:r>
      <w:r w:rsidR="00387CA0">
        <w:rPr>
          <w:rFonts w:ascii="Futura" w:hAnsi="Futura" w:cs="Arial"/>
          <w:color w:val="333333"/>
          <w:sz w:val="23"/>
          <w:szCs w:val="23"/>
        </w:rPr>
        <w:t>. P</w:t>
      </w:r>
      <w:r>
        <w:rPr>
          <w:rFonts w:ascii="Futura" w:hAnsi="Futura" w:cs="Arial"/>
          <w:color w:val="333333"/>
          <w:sz w:val="23"/>
          <w:szCs w:val="23"/>
        </w:rPr>
        <w:t>or tanto</w:t>
      </w:r>
      <w:r w:rsidR="00387CA0">
        <w:rPr>
          <w:rFonts w:ascii="Futura" w:hAnsi="Futura" w:cs="Arial"/>
          <w:color w:val="333333"/>
          <w:sz w:val="23"/>
          <w:szCs w:val="23"/>
        </w:rPr>
        <w:t>,</w:t>
      </w:r>
      <w:r>
        <w:rPr>
          <w:rFonts w:ascii="Futura" w:hAnsi="Futura" w:cs="Arial"/>
          <w:color w:val="333333"/>
          <w:sz w:val="23"/>
          <w:szCs w:val="23"/>
        </w:rPr>
        <w:t xml:space="preserve"> </w:t>
      </w:r>
      <w:r w:rsidR="00387CA0">
        <w:rPr>
          <w:rFonts w:ascii="Futura" w:hAnsi="Futura" w:cs="Arial"/>
          <w:color w:val="333333"/>
          <w:sz w:val="23"/>
          <w:szCs w:val="23"/>
        </w:rPr>
        <w:t>“</w:t>
      </w:r>
      <w:r>
        <w:rPr>
          <w:rFonts w:ascii="Futura" w:hAnsi="Futura" w:cs="Arial"/>
          <w:color w:val="333333"/>
          <w:sz w:val="23"/>
          <w:szCs w:val="23"/>
        </w:rPr>
        <w:t xml:space="preserve">ante situaciones excepcionales como </w:t>
      </w:r>
      <w:r w:rsidR="00387CA0">
        <w:rPr>
          <w:rFonts w:ascii="Futura" w:hAnsi="Futura" w:cs="Arial"/>
          <w:color w:val="333333"/>
          <w:sz w:val="23"/>
          <w:szCs w:val="23"/>
        </w:rPr>
        <w:t>las sentencias de los</w:t>
      </w:r>
      <w:r w:rsidR="00B14B6B">
        <w:rPr>
          <w:rFonts w:ascii="Futura" w:hAnsi="Futura" w:cs="Arial"/>
          <w:color w:val="333333"/>
          <w:sz w:val="23"/>
          <w:szCs w:val="23"/>
        </w:rPr>
        <w:t xml:space="preserve"> y las</w:t>
      </w:r>
      <w:r w:rsidR="00387CA0">
        <w:rPr>
          <w:rFonts w:ascii="Futura" w:hAnsi="Futura" w:cs="Arial"/>
          <w:color w:val="333333"/>
          <w:sz w:val="23"/>
          <w:szCs w:val="23"/>
        </w:rPr>
        <w:t xml:space="preserve"> mutualistas</w:t>
      </w:r>
      <w:r w:rsidR="00B14B6B">
        <w:rPr>
          <w:rFonts w:ascii="Futura" w:hAnsi="Futura" w:cs="Arial"/>
          <w:color w:val="333333"/>
          <w:sz w:val="23"/>
          <w:szCs w:val="23"/>
        </w:rPr>
        <w:t xml:space="preserve"> todos los niveles institucionales quedan afectados por el impacto de </w:t>
      </w:r>
      <w:r w:rsidR="00E41FC2">
        <w:rPr>
          <w:rFonts w:ascii="Futura" w:hAnsi="Futura" w:cs="Arial"/>
          <w:color w:val="333333"/>
          <w:sz w:val="23"/>
          <w:szCs w:val="23"/>
        </w:rPr>
        <w:t>esta</w:t>
      </w:r>
      <w:r>
        <w:rPr>
          <w:rFonts w:ascii="Futura" w:hAnsi="Futura" w:cs="Arial"/>
          <w:color w:val="333333"/>
          <w:sz w:val="23"/>
          <w:szCs w:val="23"/>
        </w:rPr>
        <w:t xml:space="preserve">”. </w:t>
      </w:r>
    </w:p>
    <w:p w14:paraId="2F77001A" w14:textId="77777777" w:rsidR="00796F0F" w:rsidRPr="00837FB9" w:rsidRDefault="00796F0F" w:rsidP="00D909D4">
      <w:pPr>
        <w:ind w:firstLine="708"/>
        <w:jc w:val="both"/>
        <w:rPr>
          <w:rFonts w:ascii="Futura" w:hAnsi="Futura" w:cs="Arial"/>
          <w:color w:val="333333"/>
          <w:sz w:val="23"/>
          <w:szCs w:val="23"/>
          <w:lang w:val="eu-ES"/>
        </w:rPr>
      </w:pPr>
    </w:p>
    <w:p w14:paraId="17ED8D05" w14:textId="338C3A68" w:rsidR="00656989" w:rsidRPr="004626B2" w:rsidRDefault="00133444" w:rsidP="00892BEF">
      <w:pPr>
        <w:spacing w:after="200"/>
        <w:jc w:val="right"/>
        <w:rPr>
          <w:rFonts w:ascii="Futura" w:hAnsi="Futura" w:cs="Arial"/>
          <w:color w:val="333333"/>
          <w:sz w:val="23"/>
          <w:szCs w:val="23"/>
        </w:rPr>
      </w:pPr>
      <w:r w:rsidRPr="004626B2">
        <w:rPr>
          <w:rFonts w:ascii="Futura" w:hAnsi="Futura" w:cs="Arial"/>
          <w:color w:val="333333"/>
          <w:sz w:val="23"/>
          <w:szCs w:val="23"/>
        </w:rPr>
        <w:t xml:space="preserve">Donostia, </w:t>
      </w:r>
      <w:r w:rsidR="001477A3">
        <w:rPr>
          <w:rFonts w:ascii="Futura" w:hAnsi="Futura" w:cs="Arial"/>
          <w:color w:val="333333"/>
          <w:sz w:val="23"/>
          <w:szCs w:val="23"/>
        </w:rPr>
        <w:t>14 de febrero de 2025</w:t>
      </w:r>
    </w:p>
    <w:sectPr w:rsidR="00656989" w:rsidRPr="004626B2" w:rsidSect="00D12E17">
      <w:headerReference w:type="default" r:id="rId8"/>
      <w:footerReference w:type="default" r:id="rId9"/>
      <w:pgSz w:w="11906" w:h="16838" w:code="9"/>
      <w:pgMar w:top="2552" w:right="1134" w:bottom="1985" w:left="1134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8CF44A" w14:textId="77777777" w:rsidR="00CD5555" w:rsidRDefault="00CD5555">
      <w:r>
        <w:separator/>
      </w:r>
    </w:p>
  </w:endnote>
  <w:endnote w:type="continuationSeparator" w:id="0">
    <w:p w14:paraId="73311E14" w14:textId="77777777" w:rsidR="00CD5555" w:rsidRDefault="00CD55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Futura">
    <w:altName w:val="Century Gothic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794558" w14:textId="77777777" w:rsidR="00C84A38" w:rsidRDefault="00C84A38" w:rsidP="00D06887">
    <w:pPr>
      <w:pStyle w:val="Piedepgina"/>
    </w:pPr>
    <w:r>
      <w:rPr>
        <w:noProof/>
      </w:rPr>
      <w:drawing>
        <wp:inline distT="0" distB="0" distL="0" distR="0" wp14:anchorId="02529FD6" wp14:editId="36CA78A2">
          <wp:extent cx="6111240" cy="506359"/>
          <wp:effectExtent l="0" t="0" r="3810" b="8255"/>
          <wp:docPr id="938760587" name="Imagen 93876058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ehekoparte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111240" cy="5063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CA0C96" w14:textId="77777777" w:rsidR="00CD5555" w:rsidRDefault="00CD5555">
      <w:r>
        <w:separator/>
      </w:r>
    </w:p>
  </w:footnote>
  <w:footnote w:type="continuationSeparator" w:id="0">
    <w:p w14:paraId="7B44AC3D" w14:textId="77777777" w:rsidR="00CD5555" w:rsidRDefault="00CD55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6009D0" w14:textId="3D72AE70" w:rsidR="00C84A38" w:rsidRPr="004C7295" w:rsidRDefault="00C84A38" w:rsidP="003B4119">
    <w:pPr>
      <w:pStyle w:val="Encabezado"/>
      <w:tabs>
        <w:tab w:val="clear" w:pos="4252"/>
        <w:tab w:val="clear" w:pos="8504"/>
        <w:tab w:val="center" w:pos="4820"/>
      </w:tabs>
      <w:ind w:left="-426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39AD00F" wp14:editId="098C9292">
          <wp:simplePos x="0" y="0"/>
          <wp:positionH relativeFrom="column">
            <wp:posOffset>0</wp:posOffset>
          </wp:positionH>
          <wp:positionV relativeFrom="paragraph">
            <wp:posOffset>133350</wp:posOffset>
          </wp:positionV>
          <wp:extent cx="3300095" cy="750570"/>
          <wp:effectExtent l="0" t="0" r="0" b="0"/>
          <wp:wrapThrough wrapText="bothSides">
            <wp:wrapPolygon edited="0">
              <wp:start x="0" y="0"/>
              <wp:lineTo x="0" y="15350"/>
              <wp:lineTo x="9975" y="17543"/>
              <wp:lineTo x="9850" y="20832"/>
              <wp:lineTo x="21446" y="20832"/>
              <wp:lineTo x="21446" y="1096"/>
              <wp:lineTo x="19701" y="548"/>
              <wp:lineTo x="2992" y="0"/>
              <wp:lineTo x="0" y="0"/>
            </wp:wrapPolygon>
          </wp:wrapThrough>
          <wp:docPr id="2" name="Irudia 2" descr="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rudia 2" descr="Logotip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duotone>
                      <a:schemeClr val="accent3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300095" cy="750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90B52"/>
    <w:multiLevelType w:val="hybridMultilevel"/>
    <w:tmpl w:val="083654BE"/>
    <w:lvl w:ilvl="0" w:tplc="0C0A0001">
      <w:start w:val="1"/>
      <w:numFmt w:val="bullet"/>
      <w:lvlText w:val=""/>
      <w:lvlJc w:val="left"/>
      <w:pPr>
        <w:ind w:left="125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97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69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1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3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5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57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29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15" w:hanging="360"/>
      </w:pPr>
      <w:rPr>
        <w:rFonts w:ascii="Wingdings" w:hAnsi="Wingdings" w:hint="default"/>
      </w:rPr>
    </w:lvl>
  </w:abstractNum>
  <w:abstractNum w:abstractNumId="1" w15:restartNumberingAfterBreak="0">
    <w:nsid w:val="20AF1FBB"/>
    <w:multiLevelType w:val="hybridMultilevel"/>
    <w:tmpl w:val="15141B1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0439574">
    <w:abstractNumId w:val="1"/>
  </w:num>
  <w:num w:numId="2" w16cid:durableId="1770865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272"/>
    <w:rsid w:val="0000189C"/>
    <w:rsid w:val="00004213"/>
    <w:rsid w:val="00006534"/>
    <w:rsid w:val="0000684A"/>
    <w:rsid w:val="00015BBC"/>
    <w:rsid w:val="00021878"/>
    <w:rsid w:val="000357EE"/>
    <w:rsid w:val="00036FC5"/>
    <w:rsid w:val="000458C2"/>
    <w:rsid w:val="00057F33"/>
    <w:rsid w:val="0007296A"/>
    <w:rsid w:val="000908A7"/>
    <w:rsid w:val="00096348"/>
    <w:rsid w:val="000A0F79"/>
    <w:rsid w:val="000B0446"/>
    <w:rsid w:val="000B30DE"/>
    <w:rsid w:val="000D027E"/>
    <w:rsid w:val="000D09A3"/>
    <w:rsid w:val="000E4525"/>
    <w:rsid w:val="000F6DDE"/>
    <w:rsid w:val="00101D0E"/>
    <w:rsid w:val="00107965"/>
    <w:rsid w:val="00124A57"/>
    <w:rsid w:val="00133444"/>
    <w:rsid w:val="00135E1D"/>
    <w:rsid w:val="00136E9B"/>
    <w:rsid w:val="00142914"/>
    <w:rsid w:val="001477A3"/>
    <w:rsid w:val="001635DD"/>
    <w:rsid w:val="0016363E"/>
    <w:rsid w:val="00171B5A"/>
    <w:rsid w:val="00176232"/>
    <w:rsid w:val="00184E14"/>
    <w:rsid w:val="001866CC"/>
    <w:rsid w:val="00190D3F"/>
    <w:rsid w:val="00193E54"/>
    <w:rsid w:val="00195990"/>
    <w:rsid w:val="001A1E81"/>
    <w:rsid w:val="001A3C1C"/>
    <w:rsid w:val="001A5581"/>
    <w:rsid w:val="001C05AA"/>
    <w:rsid w:val="001C4C71"/>
    <w:rsid w:val="001D2AAB"/>
    <w:rsid w:val="001D40B5"/>
    <w:rsid w:val="001F3732"/>
    <w:rsid w:val="00200CE1"/>
    <w:rsid w:val="00204FF1"/>
    <w:rsid w:val="00206536"/>
    <w:rsid w:val="0022143E"/>
    <w:rsid w:val="0022763A"/>
    <w:rsid w:val="00232A8A"/>
    <w:rsid w:val="00237046"/>
    <w:rsid w:val="00257F00"/>
    <w:rsid w:val="00262F39"/>
    <w:rsid w:val="00263405"/>
    <w:rsid w:val="00274809"/>
    <w:rsid w:val="002816F9"/>
    <w:rsid w:val="00287991"/>
    <w:rsid w:val="00297F01"/>
    <w:rsid w:val="002B1EE3"/>
    <w:rsid w:val="002B2784"/>
    <w:rsid w:val="002C4AC5"/>
    <w:rsid w:val="002E4226"/>
    <w:rsid w:val="002F01B4"/>
    <w:rsid w:val="002F573F"/>
    <w:rsid w:val="00302F1B"/>
    <w:rsid w:val="003060A8"/>
    <w:rsid w:val="003074CD"/>
    <w:rsid w:val="003121BC"/>
    <w:rsid w:val="003122CB"/>
    <w:rsid w:val="0031778D"/>
    <w:rsid w:val="003226BB"/>
    <w:rsid w:val="00327BD5"/>
    <w:rsid w:val="0035101E"/>
    <w:rsid w:val="003527CB"/>
    <w:rsid w:val="003635CD"/>
    <w:rsid w:val="0037447E"/>
    <w:rsid w:val="00375586"/>
    <w:rsid w:val="00383D87"/>
    <w:rsid w:val="00387CA0"/>
    <w:rsid w:val="00394D71"/>
    <w:rsid w:val="003A11B4"/>
    <w:rsid w:val="003A2C00"/>
    <w:rsid w:val="003A3923"/>
    <w:rsid w:val="003A5599"/>
    <w:rsid w:val="003B08CC"/>
    <w:rsid w:val="003B4119"/>
    <w:rsid w:val="003D073D"/>
    <w:rsid w:val="003D0B85"/>
    <w:rsid w:val="003D2312"/>
    <w:rsid w:val="003D7268"/>
    <w:rsid w:val="003F1393"/>
    <w:rsid w:val="00410FFC"/>
    <w:rsid w:val="00420D94"/>
    <w:rsid w:val="00433348"/>
    <w:rsid w:val="00437CCD"/>
    <w:rsid w:val="00442D87"/>
    <w:rsid w:val="00447DB8"/>
    <w:rsid w:val="00452214"/>
    <w:rsid w:val="00455FD1"/>
    <w:rsid w:val="004626B2"/>
    <w:rsid w:val="00465489"/>
    <w:rsid w:val="00467BD7"/>
    <w:rsid w:val="00475D31"/>
    <w:rsid w:val="00484720"/>
    <w:rsid w:val="00492418"/>
    <w:rsid w:val="004A0256"/>
    <w:rsid w:val="004A16EA"/>
    <w:rsid w:val="004A2168"/>
    <w:rsid w:val="004B3E0B"/>
    <w:rsid w:val="004C6D1B"/>
    <w:rsid w:val="004C7295"/>
    <w:rsid w:val="004F0E0E"/>
    <w:rsid w:val="004F47D4"/>
    <w:rsid w:val="004F5E0D"/>
    <w:rsid w:val="005002BA"/>
    <w:rsid w:val="005171B6"/>
    <w:rsid w:val="0053639E"/>
    <w:rsid w:val="00545A43"/>
    <w:rsid w:val="00553554"/>
    <w:rsid w:val="00555392"/>
    <w:rsid w:val="00561F82"/>
    <w:rsid w:val="00564158"/>
    <w:rsid w:val="00572198"/>
    <w:rsid w:val="005816B2"/>
    <w:rsid w:val="0058219B"/>
    <w:rsid w:val="00586985"/>
    <w:rsid w:val="005A1424"/>
    <w:rsid w:val="005A5483"/>
    <w:rsid w:val="005B2EF0"/>
    <w:rsid w:val="005B70B7"/>
    <w:rsid w:val="005E0582"/>
    <w:rsid w:val="005E1C12"/>
    <w:rsid w:val="005E3EC8"/>
    <w:rsid w:val="005F56A3"/>
    <w:rsid w:val="00611A6A"/>
    <w:rsid w:val="00620DF9"/>
    <w:rsid w:val="00621133"/>
    <w:rsid w:val="00632E45"/>
    <w:rsid w:val="00634941"/>
    <w:rsid w:val="006409EA"/>
    <w:rsid w:val="006430A9"/>
    <w:rsid w:val="00656989"/>
    <w:rsid w:val="006617BB"/>
    <w:rsid w:val="006725C6"/>
    <w:rsid w:val="0067287C"/>
    <w:rsid w:val="006839E6"/>
    <w:rsid w:val="00683FB0"/>
    <w:rsid w:val="00696D17"/>
    <w:rsid w:val="00697DDF"/>
    <w:rsid w:val="006A4E31"/>
    <w:rsid w:val="006A6555"/>
    <w:rsid w:val="006B3F32"/>
    <w:rsid w:val="006C38E5"/>
    <w:rsid w:val="006C5279"/>
    <w:rsid w:val="006E1A48"/>
    <w:rsid w:val="007074AE"/>
    <w:rsid w:val="00712998"/>
    <w:rsid w:val="007135A8"/>
    <w:rsid w:val="00716003"/>
    <w:rsid w:val="007355B6"/>
    <w:rsid w:val="00746A29"/>
    <w:rsid w:val="0075142D"/>
    <w:rsid w:val="007642AE"/>
    <w:rsid w:val="007644FC"/>
    <w:rsid w:val="0079353D"/>
    <w:rsid w:val="00796F0F"/>
    <w:rsid w:val="007A0A01"/>
    <w:rsid w:val="007A4D88"/>
    <w:rsid w:val="007C2974"/>
    <w:rsid w:val="007C6A59"/>
    <w:rsid w:val="007E7C1E"/>
    <w:rsid w:val="007F55B8"/>
    <w:rsid w:val="00810249"/>
    <w:rsid w:val="008104E3"/>
    <w:rsid w:val="008143FD"/>
    <w:rsid w:val="008217D6"/>
    <w:rsid w:val="00823CAF"/>
    <w:rsid w:val="00824C5F"/>
    <w:rsid w:val="00825D42"/>
    <w:rsid w:val="00826BBD"/>
    <w:rsid w:val="00837FB9"/>
    <w:rsid w:val="00852662"/>
    <w:rsid w:val="00855162"/>
    <w:rsid w:val="0085655F"/>
    <w:rsid w:val="00857208"/>
    <w:rsid w:val="0085730D"/>
    <w:rsid w:val="00863965"/>
    <w:rsid w:val="00864572"/>
    <w:rsid w:val="0087569A"/>
    <w:rsid w:val="008839F8"/>
    <w:rsid w:val="0089208F"/>
    <w:rsid w:val="00892BEF"/>
    <w:rsid w:val="008946F9"/>
    <w:rsid w:val="008A066A"/>
    <w:rsid w:val="008A17D3"/>
    <w:rsid w:val="008A59CE"/>
    <w:rsid w:val="008C0848"/>
    <w:rsid w:val="008C4326"/>
    <w:rsid w:val="008C5067"/>
    <w:rsid w:val="008D0B30"/>
    <w:rsid w:val="008D248D"/>
    <w:rsid w:val="008D2E87"/>
    <w:rsid w:val="008D7C00"/>
    <w:rsid w:val="008E4162"/>
    <w:rsid w:val="008E59C3"/>
    <w:rsid w:val="008F08D4"/>
    <w:rsid w:val="008F7F2E"/>
    <w:rsid w:val="00921430"/>
    <w:rsid w:val="00924851"/>
    <w:rsid w:val="00932BF8"/>
    <w:rsid w:val="00937F13"/>
    <w:rsid w:val="009408FE"/>
    <w:rsid w:val="00960938"/>
    <w:rsid w:val="00964F18"/>
    <w:rsid w:val="00986089"/>
    <w:rsid w:val="00991969"/>
    <w:rsid w:val="009A0CDB"/>
    <w:rsid w:val="009A35C5"/>
    <w:rsid w:val="009A45E1"/>
    <w:rsid w:val="009C0C98"/>
    <w:rsid w:val="009C6592"/>
    <w:rsid w:val="009D029F"/>
    <w:rsid w:val="00A05BAE"/>
    <w:rsid w:val="00A121E7"/>
    <w:rsid w:val="00A315D7"/>
    <w:rsid w:val="00A4120B"/>
    <w:rsid w:val="00A521BD"/>
    <w:rsid w:val="00A52C6B"/>
    <w:rsid w:val="00A60F44"/>
    <w:rsid w:val="00A8459C"/>
    <w:rsid w:val="00A860F9"/>
    <w:rsid w:val="00A92D07"/>
    <w:rsid w:val="00A964CA"/>
    <w:rsid w:val="00AB32F9"/>
    <w:rsid w:val="00AB3F27"/>
    <w:rsid w:val="00AC43E7"/>
    <w:rsid w:val="00AE5F03"/>
    <w:rsid w:val="00AE62A6"/>
    <w:rsid w:val="00B06789"/>
    <w:rsid w:val="00B07228"/>
    <w:rsid w:val="00B07561"/>
    <w:rsid w:val="00B1380A"/>
    <w:rsid w:val="00B13A04"/>
    <w:rsid w:val="00B14B6B"/>
    <w:rsid w:val="00B1798F"/>
    <w:rsid w:val="00B320A5"/>
    <w:rsid w:val="00B452D1"/>
    <w:rsid w:val="00B6126D"/>
    <w:rsid w:val="00B6171F"/>
    <w:rsid w:val="00B6251D"/>
    <w:rsid w:val="00B64168"/>
    <w:rsid w:val="00B64389"/>
    <w:rsid w:val="00B704CB"/>
    <w:rsid w:val="00BA2831"/>
    <w:rsid w:val="00BA2EDF"/>
    <w:rsid w:val="00BA3AB5"/>
    <w:rsid w:val="00BA698C"/>
    <w:rsid w:val="00BB1371"/>
    <w:rsid w:val="00BB2B38"/>
    <w:rsid w:val="00BB71A6"/>
    <w:rsid w:val="00BE5042"/>
    <w:rsid w:val="00BF0F2F"/>
    <w:rsid w:val="00BF1B0B"/>
    <w:rsid w:val="00BF61D5"/>
    <w:rsid w:val="00C029E8"/>
    <w:rsid w:val="00C07F51"/>
    <w:rsid w:val="00C1759D"/>
    <w:rsid w:val="00C32AE9"/>
    <w:rsid w:val="00C33C9B"/>
    <w:rsid w:val="00C45C75"/>
    <w:rsid w:val="00C50548"/>
    <w:rsid w:val="00C561CF"/>
    <w:rsid w:val="00C60048"/>
    <w:rsid w:val="00C6133F"/>
    <w:rsid w:val="00C65480"/>
    <w:rsid w:val="00C656F9"/>
    <w:rsid w:val="00C67E1D"/>
    <w:rsid w:val="00C80B46"/>
    <w:rsid w:val="00C811D0"/>
    <w:rsid w:val="00C840E5"/>
    <w:rsid w:val="00C84A38"/>
    <w:rsid w:val="00C8794E"/>
    <w:rsid w:val="00CA09BA"/>
    <w:rsid w:val="00CA132F"/>
    <w:rsid w:val="00CA7272"/>
    <w:rsid w:val="00CA7A75"/>
    <w:rsid w:val="00CB0881"/>
    <w:rsid w:val="00CB0910"/>
    <w:rsid w:val="00CB257A"/>
    <w:rsid w:val="00CC592C"/>
    <w:rsid w:val="00CC79E5"/>
    <w:rsid w:val="00CD1BE0"/>
    <w:rsid w:val="00CD3392"/>
    <w:rsid w:val="00CD5555"/>
    <w:rsid w:val="00CE6F8E"/>
    <w:rsid w:val="00CF0AD1"/>
    <w:rsid w:val="00CF1A0F"/>
    <w:rsid w:val="00CF5AB7"/>
    <w:rsid w:val="00D01804"/>
    <w:rsid w:val="00D025D0"/>
    <w:rsid w:val="00D06887"/>
    <w:rsid w:val="00D12B5D"/>
    <w:rsid w:val="00D12E17"/>
    <w:rsid w:val="00D23758"/>
    <w:rsid w:val="00D25897"/>
    <w:rsid w:val="00D303B5"/>
    <w:rsid w:val="00D55994"/>
    <w:rsid w:val="00D65996"/>
    <w:rsid w:val="00D70CA2"/>
    <w:rsid w:val="00D764AB"/>
    <w:rsid w:val="00D80B71"/>
    <w:rsid w:val="00D909D4"/>
    <w:rsid w:val="00D9605E"/>
    <w:rsid w:val="00DA5C96"/>
    <w:rsid w:val="00DA76CD"/>
    <w:rsid w:val="00DC0843"/>
    <w:rsid w:val="00DE01AB"/>
    <w:rsid w:val="00DE2EEC"/>
    <w:rsid w:val="00DE3D10"/>
    <w:rsid w:val="00DF2A6D"/>
    <w:rsid w:val="00E0143B"/>
    <w:rsid w:val="00E11D34"/>
    <w:rsid w:val="00E15BC7"/>
    <w:rsid w:val="00E324B3"/>
    <w:rsid w:val="00E35D5E"/>
    <w:rsid w:val="00E41FC2"/>
    <w:rsid w:val="00E44AE5"/>
    <w:rsid w:val="00E4784E"/>
    <w:rsid w:val="00E67583"/>
    <w:rsid w:val="00E735DC"/>
    <w:rsid w:val="00E76715"/>
    <w:rsid w:val="00E81A0B"/>
    <w:rsid w:val="00E83E13"/>
    <w:rsid w:val="00E90897"/>
    <w:rsid w:val="00E95D22"/>
    <w:rsid w:val="00E9641E"/>
    <w:rsid w:val="00E96F8A"/>
    <w:rsid w:val="00EA71FE"/>
    <w:rsid w:val="00EB2A0A"/>
    <w:rsid w:val="00EB31D7"/>
    <w:rsid w:val="00EC04D2"/>
    <w:rsid w:val="00EC1224"/>
    <w:rsid w:val="00EC1339"/>
    <w:rsid w:val="00ED0689"/>
    <w:rsid w:val="00F0461A"/>
    <w:rsid w:val="00F048A8"/>
    <w:rsid w:val="00F04CBD"/>
    <w:rsid w:val="00F11A79"/>
    <w:rsid w:val="00F14EBC"/>
    <w:rsid w:val="00F256F4"/>
    <w:rsid w:val="00F35C22"/>
    <w:rsid w:val="00F413AC"/>
    <w:rsid w:val="00F5117E"/>
    <w:rsid w:val="00F703E6"/>
    <w:rsid w:val="00F803B2"/>
    <w:rsid w:val="00F9283D"/>
    <w:rsid w:val="00FA228D"/>
    <w:rsid w:val="00FA3FBD"/>
    <w:rsid w:val="00FC1BE9"/>
    <w:rsid w:val="00FC4711"/>
    <w:rsid w:val="00FD28FD"/>
    <w:rsid w:val="00FD330B"/>
    <w:rsid w:val="00FD432C"/>
    <w:rsid w:val="00FD48BD"/>
    <w:rsid w:val="00FD720E"/>
    <w:rsid w:val="00FD787E"/>
    <w:rsid w:val="00FE1C8F"/>
    <w:rsid w:val="00FF1AE9"/>
    <w:rsid w:val="00FF3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1FCE697"/>
  <w15:chartTrackingRefBased/>
  <w15:docId w15:val="{ECF57008-7444-4B9C-B774-64C0295FD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ES" w:eastAsia="es-ES" w:bidi="bn-IN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002BA"/>
    <w:rPr>
      <w:rFonts w:ascii="Arial" w:hAnsi="Arial"/>
      <w:sz w:val="22"/>
      <w:lang w:bidi="ar-SA"/>
    </w:rPr>
  </w:style>
  <w:style w:type="paragraph" w:styleId="Ttulo1">
    <w:name w:val="heading 1"/>
    <w:basedOn w:val="Normal"/>
    <w:next w:val="Normal"/>
    <w:qFormat/>
    <w:rsid w:val="003F1393"/>
    <w:pPr>
      <w:keepNext/>
      <w:outlineLvl w:val="0"/>
    </w:pPr>
    <w:rPr>
      <w:b/>
      <w:sz w:val="32"/>
      <w:lang w:val="eu-ES"/>
    </w:rPr>
  </w:style>
  <w:style w:type="paragraph" w:styleId="Ttulo2">
    <w:name w:val="heading 2"/>
    <w:basedOn w:val="Normal"/>
    <w:next w:val="Normal"/>
    <w:qFormat/>
    <w:rsid w:val="003F1393"/>
    <w:pPr>
      <w:keepNext/>
      <w:spacing w:before="240" w:after="60"/>
      <w:outlineLvl w:val="1"/>
    </w:pPr>
    <w:rPr>
      <w:rFonts w:cs="Arial"/>
      <w:b/>
      <w:bCs/>
      <w:iCs/>
      <w:sz w:val="28"/>
      <w:szCs w:val="28"/>
    </w:rPr>
  </w:style>
  <w:style w:type="paragraph" w:styleId="Ttulo3">
    <w:name w:val="heading 3"/>
    <w:basedOn w:val="Normal"/>
    <w:next w:val="Normal"/>
    <w:qFormat/>
    <w:rsid w:val="003F1393"/>
    <w:pPr>
      <w:keepNext/>
      <w:spacing w:before="240" w:after="60"/>
      <w:outlineLvl w:val="2"/>
    </w:pPr>
    <w:rPr>
      <w:rFonts w:cs="Arial"/>
      <w:b/>
      <w:bCs/>
      <w:sz w:val="24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3F1393"/>
    <w:pPr>
      <w:tabs>
        <w:tab w:val="center" w:pos="4252"/>
        <w:tab w:val="right" w:pos="8504"/>
      </w:tabs>
    </w:pPr>
    <w:rPr>
      <w:sz w:val="18"/>
    </w:rPr>
  </w:style>
  <w:style w:type="paragraph" w:styleId="Piedepgina">
    <w:name w:val="footer"/>
    <w:basedOn w:val="Normal"/>
    <w:rsid w:val="003F1393"/>
    <w:pPr>
      <w:tabs>
        <w:tab w:val="center" w:pos="4252"/>
        <w:tab w:val="right" w:pos="8504"/>
      </w:tabs>
    </w:pPr>
    <w:rPr>
      <w:sz w:val="18"/>
    </w:rPr>
  </w:style>
  <w:style w:type="paragraph" w:styleId="Textodeglobo">
    <w:name w:val="Balloon Text"/>
    <w:basedOn w:val="Normal"/>
    <w:semiHidden/>
    <w:rsid w:val="00DE01AB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rsid w:val="00257F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Cuadrculamedia2-nfasis1">
    <w:name w:val="Medium Grid 2 Accent 1"/>
    <w:basedOn w:val="Tablanormal"/>
    <w:uiPriority w:val="68"/>
    <w:rsid w:val="00B6251D"/>
    <w:rPr>
      <w:rFonts w:ascii="Cambria" w:hAnsi="Cambria"/>
      <w:color w:val="00000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shd w:val="clear" w:color="auto" w:fill="D3DFEE"/>
    </w:tcPr>
    <w:tblStylePr w:type="firstRow">
      <w:rPr>
        <w:b/>
        <w:bCs/>
        <w:color w:val="000000"/>
      </w:rPr>
      <w:tblPr/>
      <w:tcPr>
        <w:shd w:val="clear" w:color="auto" w:fill="EDF2F8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BFDE"/>
      </w:tcPr>
    </w:tblStylePr>
    <w:tblStylePr w:type="nwCell">
      <w:tblPr/>
      <w:tcPr>
        <w:shd w:val="clear" w:color="auto" w:fill="FFFFFF"/>
      </w:tcPr>
    </w:tblStylePr>
  </w:style>
  <w:style w:type="table" w:styleId="Cuadrculamedia2">
    <w:name w:val="Medium Grid 2"/>
    <w:basedOn w:val="Tablanormal"/>
    <w:uiPriority w:val="68"/>
    <w:rsid w:val="00B6251D"/>
    <w:rPr>
      <w:rFonts w:ascii="Cambria" w:hAnsi="Cambria"/>
      <w:color w:val="00000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cPr>
      <w:shd w:val="clear" w:color="auto" w:fill="C0C0C0"/>
    </w:tcPr>
    <w:tblStylePr w:type="firstRow">
      <w:rPr>
        <w:b/>
        <w:bCs/>
        <w:color w:val="000000"/>
      </w:rPr>
      <w:tblPr/>
      <w:tcPr>
        <w:shd w:val="clear" w:color="auto" w:fill="E6E6E6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tcBorders>
          <w:insideH w:val="single" w:sz="6" w:space="0" w:color="000000"/>
          <w:insideV w:val="single" w:sz="6" w:space="0" w:color="000000"/>
        </w:tcBorders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styleId="Sombreadomedio1">
    <w:name w:val="Medium Shading 1"/>
    <w:basedOn w:val="Tablanormal"/>
    <w:uiPriority w:val="63"/>
    <w:rsid w:val="00634941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clara">
    <w:name w:val="Light List"/>
    <w:basedOn w:val="Tablanormal"/>
    <w:uiPriority w:val="61"/>
    <w:rsid w:val="00D06887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paragraph" w:styleId="Revisin">
    <w:name w:val="Revision"/>
    <w:hidden/>
    <w:uiPriority w:val="99"/>
    <w:semiHidden/>
    <w:rsid w:val="00FF1AE9"/>
    <w:rPr>
      <w:rFonts w:ascii="Arial" w:hAnsi="Arial"/>
      <w:sz w:val="22"/>
      <w:lang w:bidi="ar-SA"/>
    </w:rPr>
  </w:style>
  <w:style w:type="character" w:styleId="Refdecomentario">
    <w:name w:val="annotation reference"/>
    <w:basedOn w:val="Fuentedeprrafopredeter"/>
    <w:rsid w:val="008839F8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8839F8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rsid w:val="008839F8"/>
    <w:rPr>
      <w:rFonts w:ascii="Arial" w:hAnsi="Arial"/>
      <w:lang w:bidi="ar-SA"/>
    </w:rPr>
  </w:style>
  <w:style w:type="paragraph" w:styleId="Asuntodelcomentario">
    <w:name w:val="annotation subject"/>
    <w:basedOn w:val="Textocomentario"/>
    <w:next w:val="Textocomentario"/>
    <w:link w:val="AsuntodelcomentarioCar"/>
    <w:rsid w:val="008839F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8839F8"/>
    <w:rPr>
      <w:rFonts w:ascii="Arial" w:hAnsi="Arial"/>
      <w:b/>
      <w:bCs/>
      <w:lang w:bidi="ar-SA"/>
    </w:rPr>
  </w:style>
  <w:style w:type="paragraph" w:styleId="Prrafodelista">
    <w:name w:val="List Paragraph"/>
    <w:basedOn w:val="Normal"/>
    <w:uiPriority w:val="34"/>
    <w:qFormat/>
    <w:rsid w:val="008920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2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9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0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61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934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897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369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175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2047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024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13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231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173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505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1500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1768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TARRG\AppData\Local\Microsoft\Windows\Temporary%20Internet%20Files\Content.IE5\6UW7UJ9Y\1GFA1.dot" TargetMode="External"/></Relationships>
</file>

<file path=word/theme/theme1.xml><?xml version="1.0" encoding="utf-8"?>
<a:theme xmlns:a="http://schemas.openxmlformats.org/drawingml/2006/main" name="Office gai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07C0C1-DBF2-4E1E-844B-0FCC001885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1GFA1.dot</Template>
  <TotalTime>1</TotalTime>
  <Pages>2</Pages>
  <Words>749</Words>
  <Characters>4120</Characters>
  <Application>Microsoft Office Word</Application>
  <DocSecurity>0</DocSecurity>
  <Lines>34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Titulua</vt:lpstr>
      </vt:variant>
      <vt:variant>
        <vt:i4>1</vt:i4>
      </vt:variant>
    </vt:vector>
  </HeadingPairs>
  <TitlesOfParts>
    <vt:vector size="2" baseType="lpstr">
      <vt:lpstr/>
      <vt:lpstr/>
    </vt:vector>
  </TitlesOfParts>
  <Company>Gipuzkoako Foru Aldundia</Company>
  <LinksUpToDate>false</LinksUpToDate>
  <CharactersWithSpaces>4860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IZFE</dc:creator>
  <cp:keywords/>
  <cp:lastModifiedBy>LARRABEITI ARAUKUA, LOREA</cp:lastModifiedBy>
  <cp:revision>2</cp:revision>
  <cp:lastPrinted>2025-02-13T13:58:00Z</cp:lastPrinted>
  <dcterms:created xsi:type="dcterms:W3CDTF">2025-02-14T11:55:00Z</dcterms:created>
  <dcterms:modified xsi:type="dcterms:W3CDTF">2025-02-14T11:55:00Z</dcterms:modified>
</cp:coreProperties>
</file>